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ВОЗРАЖЕНИЯ ПРОТИВ РАССМОТРЕНИЯ ДЕЛА В УПРОЩЁННОМ ПОРЯДКЕ</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Заявление относится к приказному, упрощенному, заочному, особому либо связанному с третейским разбирательством производству.</w:t>
      </w:r>
    </w:p>
    <w:p>
      <w:pPr>
        <w:keepNext w:val="0"/>
        <w:spacing w:before="0" w:after="80" w:line="276" w:lineRule="auto"/>
        <w:ind w:firstLine="709"/>
        <w:jc w:val="both"/>
      </w:pPr>
      <w:r>
        <w:rPr>
          <w:rFonts w:ascii="Times New Roman" w:hAnsi="Times New Roman" w:eastAsia="Times New Roman"/>
          <w:b w:val="0"/>
          <w:i w:val="0"/>
          <w:sz w:val="24"/>
        </w:rPr>
        <w:t>Заявитель проверил наличие специальных условий, срок, подсудность и отсутствие обстоятельств, требующих общего искового порядка.</w:t>
      </w:r>
    </w:p>
    <w:p>
      <w:pPr>
        <w:keepNext w:val="0"/>
        <w:spacing w:before="0" w:after="80" w:line="276" w:lineRule="auto"/>
        <w:ind w:firstLine="709"/>
        <w:jc w:val="both"/>
      </w:pPr>
      <w:r>
        <w:rPr>
          <w:rFonts w:ascii="Times New Roman" w:hAnsi="Times New Roman" w:eastAsia="Times New Roman"/>
          <w:b w:val="0"/>
          <w:i w:val="0"/>
          <w:sz w:val="24"/>
        </w:rPr>
        <w:t>Факты подтверждены письменными документами, позволяющими разрешить специальный процессуальный вопрос.</w:t>
      </w:r>
    </w:p>
    <w:p>
      <w:pPr>
        <w:keepNext w:val="0"/>
        <w:spacing w:before="0" w:after="80" w:line="276" w:lineRule="auto"/>
        <w:ind w:firstLine="709"/>
        <w:jc w:val="both"/>
      </w:pPr>
      <w:r>
        <w:rPr>
          <w:rFonts w:ascii="Times New Roman" w:hAnsi="Times New Roman" w:eastAsia="Times New Roman"/>
          <w:b w:val="0"/>
          <w:i w:val="0"/>
          <w:sz w:val="24"/>
        </w:rPr>
        <w:t>Для документа «Возражения против рассмотрения дела в упрощённом порядке»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Специальный порядок выбран после проверки характера требования, его документального подтверждения, размера и наличия спора о праве. При выявлении встречных возражений либо необходимости исследовать свидетельские показания и экспертизу заявитель обосновывает переход к общим правилам.</w:t>
      </w:r>
    </w:p>
    <w:p>
      <w:pPr>
        <w:keepNext w:val="0"/>
        <w:spacing w:before="0" w:after="80" w:line="276" w:lineRule="auto"/>
        <w:ind w:firstLine="709"/>
        <w:jc w:val="both"/>
      </w:pPr>
      <w:r>
        <w:rPr>
          <w:rFonts w:ascii="Times New Roman" w:hAnsi="Times New Roman" w:eastAsia="Times New Roman"/>
          <w:b w:val="0"/>
          <w:i w:val="0"/>
          <w:sz w:val="24"/>
        </w:rPr>
        <w:t>Срок на подачу заявления рассчитан со дня получения копии судебного акта или наступления иного предусмотренного законом события. К документу приложены конверт, отчет электронной доставки либо сведения из информационной системы суда, подтверждающие начальную дату.</w:t>
      </w:r>
    </w:p>
    <w:p>
      <w:pPr>
        <w:keepNext w:val="0"/>
        <w:spacing w:before="0" w:after="80" w:line="276" w:lineRule="auto"/>
        <w:ind w:firstLine="709"/>
        <w:jc w:val="both"/>
      </w:pPr>
      <w:r>
        <w:rPr>
          <w:rFonts w:ascii="Times New Roman" w:hAnsi="Times New Roman" w:eastAsia="Times New Roman"/>
          <w:b w:val="0"/>
          <w:i w:val="0"/>
          <w:sz w:val="24"/>
        </w:rPr>
        <w:t>Для разрешения необходимо исследовать оригинал, допросить свидетеля и провести экспертизу, что невозможно полноценно сделать только по письменным материалам.</w:t>
      </w:r>
    </w:p>
    <w:p>
      <w:pPr>
        <w:keepNext w:val="0"/>
        <w:spacing w:before="0" w:after="80" w:line="276" w:lineRule="auto"/>
        <w:ind w:firstLine="709"/>
        <w:jc w:val="both"/>
      </w:pPr>
      <w:r>
        <w:rPr>
          <w:rFonts w:ascii="Times New Roman" w:hAnsi="Times New Roman" w:eastAsia="Times New Roman"/>
          <w:b w:val="0"/>
          <w:i w:val="0"/>
          <w:sz w:val="24"/>
        </w:rPr>
        <w:t>Сторона объясняет, какие конкретные обстоятельства требуют заседания, а не просто выражает желание участвовать устно.</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Приказное производство регулируется статьями 229.1–229.6 АПК РФ либо статьями 121–130 ГПК РФ.</w:t>
      </w:r>
    </w:p>
    <w:p>
      <w:pPr>
        <w:keepNext w:val="0"/>
        <w:spacing w:before="0" w:after="80" w:line="276" w:lineRule="auto"/>
        <w:ind w:firstLine="709"/>
        <w:jc w:val="both"/>
      </w:pPr>
      <w:r>
        <w:rPr>
          <w:rFonts w:ascii="Times New Roman" w:hAnsi="Times New Roman" w:eastAsia="Times New Roman"/>
          <w:b w:val="0"/>
          <w:i w:val="0"/>
          <w:sz w:val="24"/>
        </w:rPr>
        <w:t>Упрощенное производство регулируется статьями 227–229 АПК РФ либо статьями 232.1–232.4 ГПК РФ.</w:t>
      </w:r>
    </w:p>
    <w:p>
      <w:pPr>
        <w:keepNext w:val="0"/>
        <w:spacing w:before="0" w:after="80" w:line="276" w:lineRule="auto"/>
        <w:ind w:firstLine="709"/>
        <w:jc w:val="both"/>
      </w:pPr>
      <w:r>
        <w:rPr>
          <w:rFonts w:ascii="Times New Roman" w:hAnsi="Times New Roman" w:eastAsia="Times New Roman"/>
          <w:b w:val="0"/>
          <w:i w:val="0"/>
          <w:sz w:val="24"/>
        </w:rPr>
        <w:t>Заочное, особое и третейское производство применяются только при наличии специальных условий и не допускают пересмотра спора вне установленных пределов.</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232.1–232.4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227–229 АПК РФ либо статьи 232.1–232.4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Перейти к рассмотрению дела по общим правилам искового производства.</w:t>
      </w:r>
    </w:p>
    <w:p>
      <w:pPr>
        <w:spacing w:after="60" w:line="276" w:lineRule="auto"/>
        <w:ind w:left="454" w:hanging="454"/>
        <w:jc w:val="both"/>
      </w:pPr>
      <w:r>
        <w:rPr>
          <w:rFonts w:ascii="Times New Roman" w:hAnsi="Times New Roman" w:eastAsia="Times New Roman"/>
          <w:b w:val="0"/>
          <w:i w:val="0"/>
          <w:sz w:val="24"/>
        </w:rPr>
        <w:t>2. Назначить судебное заседание с вызовом лиц и разрешить заявленные доказательственные ходатайства.</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Судебный акт / приказ, в отношении которого подается документ.</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расчета срока.</w:t>
      </w:r>
    </w:p>
    <w:p>
      <w:pPr>
        <w:spacing w:after="60" w:line="276" w:lineRule="auto"/>
        <w:ind w:left="454" w:hanging="454"/>
        <w:jc w:val="both"/>
      </w:pPr>
      <w:r>
        <w:rPr>
          <w:rFonts w:ascii="Times New Roman" w:hAnsi="Times New Roman" w:eastAsia="Times New Roman"/>
          <w:b w:val="0"/>
          <w:i w:val="0"/>
          <w:sz w:val="24"/>
        </w:rPr>
        <w:t>3. Документы, подтверждающие специальное основание заявления.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Возражения против рассмотрения дела в упрощённом порядке</dc:title>
  <dc:subject>Подробный образец № 125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