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3969"/>
        <w:gridCol w:w="5102"/>
      </w:tblGrid>
      <w:tr>
        <w:tc>
          <w:tcPr>
            <w:tcW w:type="dxa" w:w="3969"/>
            <w:vAlign w:val="top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0"/>
              </w:rPr>
            </w:r>
          </w:p>
        </w:tc>
        <w:tc>
          <w:tcPr>
            <w:tcW w:type="dxa" w:w="5102"/>
            <w:vAlign w:val="top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1"/>
              </w:rPr>
              <w:t>Арбитражный суд города Москвы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115225, г. Москва, ул. Большая Тульская, д. 17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Дело № [А40-________/20__]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Должник: [Ф.И.О. полностью]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дата и место рождения: [________]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ИНН: [________], СНИЛС: [________]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адрес: [________]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Финансовый управляющий: [Ф.И.О.]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адрес для корреспонденции: [________]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Кредитор: [наименование / Ф.И.О.]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ИНН/ОГРН: [при наличии]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адрес: [________]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Лицо, подающее документ: [должник / финансовый управляющий / кредитор]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адрес: [________]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электронная почта: [________]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телефон: [________]</w:t>
            </w:r>
          </w:p>
        </w:tc>
      </w:tr>
    </w:tbl>
    <w:p>
      <w:pPr>
        <w:spacing w:before="200" w:after="160"/>
        <w:ind w:firstLine="0"/>
        <w:jc w:val="center"/>
      </w:pPr>
      <w:r>
        <w:rPr>
          <w:rFonts w:ascii="Times New Roman" w:hAnsi="Times New Roman" w:eastAsia="Times New Roman"/>
          <w:b/>
          <w:sz w:val="28"/>
        </w:rPr>
        <w:t>ВОЗРАЖЕНИЯ ПРОТИВ ПРОЦЕССУАЛЬНОГО ПРАВОПРЕЕМСТВА КОЛЛЕКТОРА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[Коллектор] обратился с заявлением о замене первоначального кредитора [банк / МФО] в реестре, ссылаясь на договор уступки от [дата] № [номер]. Представленные документы не подтверждают переход именно требования к должнику.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К заявлению приложена копия рамочного договора и фрагмент реестра без подписей, прошивки, электронной подписи либо сведений, позволяющих проверить целостность. Номер договора, дата, сумма и персональные данные должника указаны неполно или расходятся с реестром требований кредиторов.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Цепочка уступок содержит разрыв: первоначальный кредитор уступил портфель [лицо 1], затем заявитель ссылается на переход от [лицо 2], однако договор между промежуточными лицами отсутствует. Нельзя установить непрерывность титула.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Цена уступки и доказательства ее оплаты не представлены. Хотя оплата не всегда является условием перехода, условия конкретного договора связывают переход права с подписанием акта и оплатой. Соответствующие обстоятельства заявителем не доказаны.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В силу статей 382-390 ГК РФ цедент обязан передать существующее право и документы, удостоверяющие его. Новый кредитор несет риск возражений должника и должен доказать основание перехода. Статья 48 АПК РФ допускает правопреемство только при установленном материальном правопреемстве.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Уведомление о переходе права не содержит приложений и направлено с адреса, не связанного с первоначальным кредитором. Должник не обязан исполнять новому кредитору до представления доказательств перехода права.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Коллектор просит заменить кредитора в сумме, превышающей установленное судом требование, включая начисления после включения в реестр. Процессуальное правопреемство не может использоваться для пересмотра размера долга или добавления новых требований.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Имеются также сомнения в полномочиях подписантов и корпоративном одобрении сделки. Доверенности, решения органов управления и документы о правоспособности на даты сделок не представлены.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В силу статей 16, 71, 100, 213.8 и 213.24 Федерального закона от 26.10.2002 № 127-ФЗ «О несостоятельности (банкротстве)» требование кредитора может быть установлено только после проверки его существования, размера, правовой природы и очередности. Признание долга должником само по себе не освобождает кредитора от обязанности доказать фактические обстоятельства, на которых основано требование. В соответствии со статьями 65, 67, 68, 71 и 75 Арбитражного процессуального кодекса Российской Федерации каждое обстоятельство подтверждается относимыми, допустимыми и достоверными доказательствами, а копия документа при наличии спора о ее содержании или подлинности не заменяет оригинал.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Для разрешения заявления необходимо истребовать оригиналы всех договоров цепочки, приложения и реестры на электронном носителе, акты, платежные документы, уведомления и документы о полномочиях. До этого материальное правопреемство не доказано.</w:t>
      </w:r>
    </w:p>
    <w:p>
      <w:pPr>
        <w:spacing w:before="120"/>
        <w:ind w:firstLine="0"/>
      </w:pPr>
      <w:r>
        <w:rPr>
          <w:rFonts w:ascii="Times New Roman" w:hAnsi="Times New Roman" w:eastAsia="Times New Roman"/>
          <w:sz w:val="24"/>
        </w:rPr>
        <w:t>На основании изложенного, руководствуясь Федеральным законом «О несостоятельности (банкротстве)» и Арбитражным процессуальным кодексом Российской Федерации, прошу суд:</w:t>
      </w:r>
    </w:p>
    <w:p>
      <w:pPr>
        <w:spacing w:line="288" w:lineRule="auto" w:after="60"/>
        <w:ind w:left="369" w:hanging="369"/>
      </w:pPr>
      <w:r>
        <w:rPr>
          <w:rFonts w:ascii="Times New Roman" w:hAnsi="Times New Roman" w:eastAsia="Times New Roman"/>
          <w:sz w:val="24"/>
        </w:rPr>
        <w:t>1. отказать [коллектор] в процессуальном правопреемстве;</w:t>
      </w:r>
    </w:p>
    <w:p>
      <w:pPr>
        <w:spacing w:line="288" w:lineRule="auto" w:after="60"/>
        <w:ind w:left="369" w:hanging="369"/>
      </w:pPr>
      <w:r>
        <w:rPr>
          <w:rFonts w:ascii="Times New Roman" w:hAnsi="Times New Roman" w:eastAsia="Times New Roman"/>
          <w:sz w:val="24"/>
        </w:rPr>
        <w:t>2. истребовать оригиналы договоров уступки всей цепочки, акты, реестры и доказательства наступления условий перехода права;</w:t>
      </w:r>
    </w:p>
    <w:p>
      <w:pPr>
        <w:spacing w:line="288" w:lineRule="auto" w:after="60"/>
        <w:ind w:left="369" w:hanging="369"/>
      </w:pPr>
      <w:r>
        <w:rPr>
          <w:rFonts w:ascii="Times New Roman" w:hAnsi="Times New Roman" w:eastAsia="Times New Roman"/>
          <w:sz w:val="24"/>
        </w:rPr>
        <w:t>3. проверить индивидуализацию требования по номеру договора, сумме, дате и личности должника;</w:t>
      </w:r>
    </w:p>
    <w:p>
      <w:pPr>
        <w:spacing w:line="288" w:lineRule="auto" w:after="60"/>
        <w:ind w:left="369" w:hanging="369"/>
      </w:pPr>
      <w:r>
        <w:rPr>
          <w:rFonts w:ascii="Times New Roman" w:hAnsi="Times New Roman" w:eastAsia="Times New Roman"/>
          <w:sz w:val="24"/>
        </w:rPr>
        <w:t>4. не допускать изменения размера, очередности и состава ранее установленного требования в рамках заявления о правопреемстве;</w:t>
      </w:r>
    </w:p>
    <w:p>
      <w:pPr>
        <w:spacing w:line="288" w:lineRule="auto" w:after="60"/>
        <w:ind w:left="369" w:hanging="369"/>
      </w:pPr>
      <w:r>
        <w:rPr>
          <w:rFonts w:ascii="Times New Roman" w:hAnsi="Times New Roman" w:eastAsia="Times New Roman"/>
          <w:sz w:val="24"/>
        </w:rPr>
        <w:t>5. в случае представления новых документов предоставить участникам разумный срок для ознакомления и возражений.</w:t>
      </w:r>
    </w:p>
    <w:p>
      <w:pPr>
        <w:spacing w:before="160"/>
        <w:ind w:firstLine="0"/>
      </w:pPr>
      <w:r>
        <w:rPr>
          <w:rFonts w:ascii="Times New Roman" w:hAnsi="Times New Roman" w:eastAsia="Times New Roman"/>
          <w:b/>
          <w:sz w:val="24"/>
        </w:rPr>
        <w:t>Приложения:</w:t>
      </w:r>
      <w:r>
        <w:rPr>
          <w:rFonts w:ascii="Times New Roman" w:hAnsi="Times New Roman" w:eastAsia="Times New Roman"/>
          <w:sz w:val="24"/>
        </w:rPr>
      </w:r>
    </w:p>
    <w:p>
      <w:pPr>
        <w:spacing w:line="276" w:lineRule="auto" w:after="40"/>
        <w:ind w:left="369" w:hanging="369"/>
      </w:pPr>
      <w:r>
        <w:rPr>
          <w:rFonts w:ascii="Times New Roman" w:hAnsi="Times New Roman" w:eastAsia="Times New Roman"/>
          <w:sz w:val="23"/>
        </w:rPr>
        <w:t>1. копия заявления коллектора;</w:t>
      </w:r>
    </w:p>
    <w:p>
      <w:pPr>
        <w:spacing w:line="276" w:lineRule="auto" w:after="40"/>
        <w:ind w:left="369" w:hanging="369"/>
      </w:pPr>
      <w:r>
        <w:rPr>
          <w:rFonts w:ascii="Times New Roman" w:hAnsi="Times New Roman" w:eastAsia="Times New Roman"/>
          <w:sz w:val="23"/>
        </w:rPr>
        <w:t>2. сопоставительная таблица расхождений;</w:t>
      </w:r>
    </w:p>
    <w:p>
      <w:pPr>
        <w:spacing w:line="276" w:lineRule="auto" w:after="40"/>
        <w:ind w:left="369" w:hanging="369"/>
      </w:pPr>
      <w:r>
        <w:rPr>
          <w:rFonts w:ascii="Times New Roman" w:hAnsi="Times New Roman" w:eastAsia="Times New Roman"/>
          <w:sz w:val="23"/>
        </w:rPr>
        <w:t>3. выписка из реестра требований кредиторов;</w:t>
      </w:r>
    </w:p>
    <w:p>
      <w:pPr>
        <w:spacing w:line="276" w:lineRule="auto" w:after="40"/>
        <w:ind w:left="369" w:hanging="369"/>
      </w:pPr>
      <w:r>
        <w:rPr>
          <w:rFonts w:ascii="Times New Roman" w:hAnsi="Times New Roman" w:eastAsia="Times New Roman"/>
          <w:sz w:val="23"/>
        </w:rPr>
        <w:t>4. переписка о запросе документов;</w:t>
      </w:r>
    </w:p>
    <w:p>
      <w:pPr>
        <w:spacing w:line="276" w:lineRule="auto" w:after="40"/>
        <w:ind w:left="369" w:hanging="369"/>
      </w:pPr>
      <w:r>
        <w:rPr>
          <w:rFonts w:ascii="Times New Roman" w:hAnsi="Times New Roman" w:eastAsia="Times New Roman"/>
          <w:sz w:val="23"/>
        </w:rPr>
        <w:t>5. доказательства направления возражений.</w:t>
      </w:r>
    </w:p>
    <w:p>
      <w:pPr>
        <w:spacing w:before="280"/>
        <w:ind w:firstLine="0"/>
      </w:pPr>
      <w:r>
        <w:t>[дата]                                      [подпись] / [Ф.И.О.]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1020" w:bottom="964" w:left="141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sz w:val="16"/>
      </w:rPr>
      <w:t xml:space="preserve">Образец требует адаптации к обстоятельствам дела  •  стр. </w:t>
    </w:r>
    <w:r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 w:eastAsia="Arial"/>
        <w:b/>
        <w:sz w:val="16"/>
      </w:rPr>
      <w:t>ZOTOWA.RU  |  БИБЛИОТЕКА ПРОЦЕССУАЛЬНЫХ ДОКУМЕНТОВ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line="300" w:lineRule="auto" w:after="80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