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082"/>
        <w:gridCol w:w="5216"/>
      </w:tblGrid>
      <w:tr>
        <w:tc>
          <w:tcPr>
            <w:tcW w:type="dxa" w:w="408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5216"/>
            <w:tcMar>
              <w:top w:w="0" w:type="dxa"/>
              <w:start w:w="12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40"/>
              <w:ind w:firstLine="0"/>
              <w:jc w:val="left"/>
            </w:pPr>
            <w:r>
              <w:rPr>
                <w:rFonts w:ascii="Times New Roman" w:hAnsi="Times New Roman"/>
                <w:b/>
                <w:sz w:val="22"/>
              </w:rPr>
              <w:t>В Арбитражный суд города Москвы</w:t>
              <w:br/>
            </w:r>
            <w:r>
              <w:rPr>
                <w:rFonts w:ascii="Times New Roman" w:hAnsi="Times New Roman"/>
                <w:b w:val="0"/>
                <w:sz w:val="22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b/>
                <w:sz w:val="22"/>
              </w:rPr>
              <w:t>Заявитель - должник:</w:t>
              <w:br/>
            </w:r>
            <w:r>
              <w:rPr>
                <w:rFonts w:ascii="Times New Roman" w:hAnsi="Times New Roman"/>
                <w:sz w:val="21"/>
              </w:rPr>
              <w:t>[Ф.И.О. полностью]</w:t>
              <w:br/>
            </w:r>
            <w:r>
              <w:rPr>
                <w:rFonts w:ascii="Times New Roman" w:hAnsi="Times New Roman"/>
                <w:sz w:val="21"/>
              </w:rPr>
              <w:t>дата и место рождения: [указать]</w:t>
              <w:br/>
            </w:r>
            <w:r>
              <w:rPr>
                <w:rFonts w:ascii="Times New Roman" w:hAnsi="Times New Roman"/>
                <w:sz w:val="21"/>
              </w:rPr>
              <w:t>ИНН: [номер]  СНИЛС: [номер]</w:t>
              <w:br/>
            </w:r>
            <w:r>
              <w:rPr>
                <w:rFonts w:ascii="Times New Roman" w:hAnsi="Times New Roman"/>
                <w:sz w:val="21"/>
              </w:rPr>
              <w:t>паспорт: [серия, номер, кем и когда выдан]</w:t>
              <w:br/>
            </w:r>
            <w:r>
              <w:rPr>
                <w:rFonts w:ascii="Times New Roman" w:hAnsi="Times New Roman"/>
                <w:sz w:val="21"/>
              </w:rPr>
              <w:t>адрес регистрации: [полный адрес]</w:t>
              <w:br/>
            </w:r>
            <w:r>
              <w:rPr>
                <w:rFonts w:ascii="Times New Roman" w:hAnsi="Times New Roman"/>
                <w:sz w:val="21"/>
              </w:rPr>
              <w:t>адрес фактического проживания: [если отличается]</w:t>
              <w:br/>
            </w:r>
            <w:r>
              <w:rPr>
                <w:rFonts w:ascii="Times New Roman" w:hAnsi="Times New Roman"/>
                <w:sz w:val="21"/>
              </w:rPr>
              <w:t>телефон: [номер]  e-mail: [адрес]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b/>
                <w:sz w:val="21"/>
              </w:rPr>
              <w:t>СРО арбитражных управляющих:</w:t>
              <w:br/>
            </w:r>
            <w:r>
              <w:rPr>
                <w:rFonts w:ascii="Times New Roman" w:hAnsi="Times New Roman"/>
                <w:sz w:val="21"/>
              </w:rPr>
              <w:t>[полное наименование, адрес, ИНН, ОГРН]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t>Общая сумма обязательств: [сумма] руб.</w:t>
              <w:br/>
            </w:r>
            <w:r>
              <w:rPr>
                <w:rFonts w:ascii="Times New Roman" w:hAnsi="Times New Roman"/>
                <w:sz w:val="21"/>
              </w:rPr>
              <w:t>Государственная пошлина: не взимается</w:t>
            </w:r>
          </w:p>
        </w:tc>
      </w:tr>
    </w:tbl>
    <w:p>
      <w:pPr>
        <w:spacing w:after="0"/>
      </w:pPr>
    </w:p>
    <w:p>
      <w:pPr>
        <w:pStyle w:val="DocTitle"/>
        <w:pBdr>
          <w:bottom w:val="single" w:sz="8" w:space="5" w:color="1F3852"/>
        </w:pBdr>
      </w:pPr>
      <w:r>
        <w:t>ЗАЯВЛЕНИЕ</w:t>
      </w:r>
      <w:r>
        <w:br/>
      </w:r>
      <w:r>
        <w:t>о признании гражданина несостоятельным (банкротом)</w:t>
      </w:r>
      <w:r>
        <w:br/>
      </w:r>
      <w:r>
        <w:t>и введении реализации имущества без реструктуризации долгов</w:t>
      </w:r>
    </w:p>
    <w:p>
      <w:pPr>
        <w:keepLines w:val="0"/>
        <w:ind w:firstLine="567"/>
      </w:pPr>
      <w:r>
        <w:t>Я, [Ф.И.О.], имею неисполненные денежные обязательства и обязательные платежи на общую сумму [сумма цифрами и прописью] рублей. Полный состав кредиторов и размер задолженности приведены в прилагаемом списке кредиторов и должников гражданина.</w:t>
      </w:r>
    </w:p>
    <w:p>
      <w:pPr>
        <w:keepLines w:val="0"/>
        <w:ind w:firstLine="567"/>
      </w:pPr>
      <w:r>
        <w:t>Исполнение обязательств прекращено с [дата/период] вследствие [утраты работы, прекращения деятельности, заболевания, снижения дохода, роста необходимых расходов или иных обстоятельств]. Удовлетворение требований одного кредитора повлечет невозможность расчетов с остальными.</w:t>
      </w:r>
    </w:p>
    <w:p>
      <w:pPr>
        <w:pStyle w:val="SectionHead"/>
      </w:pPr>
      <w:r>
        <w:t>Невозможность реструктуризации долгов</w:t>
      </w:r>
    </w:p>
    <w:p>
      <w:pPr>
        <w:keepLines w:val="0"/>
        <w:ind w:firstLine="567"/>
      </w:pPr>
      <w:r>
        <w:t>На дату подачи заявления у меня отсутствует источник дохода, отвечающий требованиям пункта 1 статьи 213.13 Закона о банкротстве: [не трудоустроен, предпринимательская деятельность прекращена, доход отсутствует либо указать иное обстоятельство]. [Если доход имеется - указать его размер и отдельно обосновать, почему условия пункта 8 статьи 213.6 применимы].</w:t>
      </w:r>
    </w:p>
    <w:p>
      <w:pPr>
        <w:keepLines w:val="0"/>
        <w:ind w:firstLine="567"/>
      </w:pPr>
      <w:r>
        <w:t>Среднемесячный доход составляет [сумма] рублей, необходимые расходы должника и иждивенцев - [сумма] рублей. Свободный остаток отсутствует либо составляет [сумма] рублей. Даже при направлении всего свободного остатка срок расчетов превысил бы [количество] лет, без учета текущих расходов и изменения размера требований.</w:t>
      </w:r>
    </w:p>
    <w:p>
      <w:pPr>
        <w:keepLines w:val="0"/>
        <w:ind w:firstLine="567"/>
      </w:pPr>
      <w:r>
        <w:t>Имущество, реализация которого позволила бы полностью погасить задолженность, отсутствует. Состав имущества и сделок раскрыт в описи и приложениях. Введение реструктуризации не приведет к восстановлению платежеспособности и повлечет лишь дополнительные расходы по делу.</w:t>
      </w:r>
    </w:p>
    <w:p>
      <w:pPr>
        <w:keepLines w:val="0"/>
        <w:ind w:firstLine="567"/>
      </w:pPr>
      <w:r>
        <w:t>Обращение является добросовестным: имущество и доходы не скрывались, фиктивные обязательства не создавались, документы и сведения финансовому управляющему будут переданы в полном объеме.</w:t>
      </w:r>
    </w:p>
    <w:p>
      <w:pPr>
        <w:pStyle w:val="SectionHead"/>
      </w:pPr>
      <w:r>
        <w:t>Правовое обоснование</w:t>
      </w:r>
    </w:p>
    <w:p>
      <w:pPr>
        <w:keepLines w:val="0"/>
        <w:ind w:firstLine="567"/>
      </w:pPr>
      <w:r>
        <w:t>Согласно пункту 8 статьи 213.6 Закона о банкротстве, если гражданин не соответствует требованиям для утверждения плана реструктуризации, установленным пунктом 1 статьи 213.13, суд вправе по его ходатайству признать гражданина банкротом и ввести реализацию имущества без предварительной реструктуризации долгов.</w:t>
      </w:r>
    </w:p>
    <w:p>
      <w:pPr>
        <w:keepLines w:val="0"/>
        <w:ind w:firstLine="567"/>
      </w:pPr>
      <w:r>
        <w:t>Денежные средства на фиксированное вознаграждение финансовому управляющему будут внесены в депозит суда после принятия заявления и до заседания по рассмотрению его обоснованности. Государственная пошлина при обращении должника не взимается.</w:t>
      </w:r>
    </w:p>
    <w:p>
      <w:pPr>
        <w:pStyle w:val="SectionHead"/>
      </w:pPr>
      <w:r>
        <w:t>ПРОШУ СУД</w:t>
      </w:r>
    </w:p>
    <w:p>
      <w:pPr>
        <w:spacing w:after="50"/>
        <w:ind w:left="425" w:hanging="312"/>
      </w:pPr>
      <w:r>
        <w:rPr>
          <w:b/>
        </w:rPr>
        <w:t xml:space="preserve">1. </w:t>
      </w:r>
      <w:r>
        <w:t>Признать заявление [Ф.И.О.] о признании гражданина несостоятельным (банкротом) обоснованным.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Признать [Ф.И.О., дата и место рождения, ИНН, СНИЛС] несостоятельным (банкротом).</w:t>
      </w:r>
    </w:p>
    <w:p>
      <w:pPr>
        <w:spacing w:after="50"/>
        <w:ind w:left="425" w:hanging="312"/>
      </w:pPr>
      <w:r>
        <w:rPr>
          <w:b/>
        </w:rPr>
        <w:t xml:space="preserve">3. </w:t>
      </w:r>
      <w:r>
        <w:t>Ввести в отношении [Ф.И.О.] процедуру реализации имущества гражданина без предварительного введения реструктуризации долгов.</w:t>
      </w:r>
    </w:p>
    <w:p>
      <w:pPr>
        <w:spacing w:after="50"/>
        <w:ind w:left="425" w:hanging="312"/>
      </w:pPr>
      <w:r>
        <w:rPr>
          <w:b/>
        </w:rPr>
        <w:t xml:space="preserve">4. </w:t>
      </w:r>
      <w:r>
        <w:t>Утвердить финансового управляющего из числа членов [полное наименование СРО, адрес].</w:t>
      </w:r>
    </w:p>
    <w:p>
      <w:pPr>
        <w:pStyle w:val="SectionHead"/>
      </w:pPr>
      <w:r>
        <w:t>Приложения</w:t>
      </w:r>
    </w:p>
    <w:p>
      <w:pPr>
        <w:spacing w:after="50"/>
        <w:ind w:left="425" w:hanging="312"/>
      </w:pPr>
      <w:r>
        <w:rPr>
          <w:b/>
        </w:rPr>
        <w:t xml:space="preserve">1. </w:t>
      </w:r>
      <w:r>
        <w:t>Доказательства направления копии заявления кредиторам и уполномоченному органу.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Список кредиторов и должников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3. </w:t>
      </w:r>
      <w:r>
        <w:t>Опись имущества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4. </w:t>
      </w:r>
      <w:r>
        <w:t>Документы, подтверждающие основания и размер задолженности.</w:t>
      </w:r>
    </w:p>
    <w:p>
      <w:pPr>
        <w:spacing w:after="50"/>
        <w:ind w:left="425" w:hanging="312"/>
      </w:pPr>
      <w:r>
        <w:rPr>
          <w:b/>
        </w:rPr>
        <w:t xml:space="preserve">5. </w:t>
      </w:r>
      <w:r>
        <w:t>Документы о доходах, трудовой или предпринимательской деятельности за установленный законом период.</w:t>
      </w:r>
    </w:p>
    <w:p>
      <w:pPr>
        <w:spacing w:after="50"/>
        <w:ind w:left="425" w:hanging="312"/>
      </w:pPr>
      <w:r>
        <w:rPr>
          <w:b/>
        </w:rPr>
        <w:t xml:space="preserve">6. </w:t>
      </w:r>
      <w:r>
        <w:t>Справки банков о счетах, остатках и операциях; сведения об электронных денежных средствах и счете цифрового рубля - при наличии.</w:t>
      </w:r>
    </w:p>
    <w:p>
      <w:pPr>
        <w:spacing w:after="50"/>
        <w:ind w:left="425" w:hanging="312"/>
      </w:pPr>
      <w:r>
        <w:rPr>
          <w:b/>
        </w:rPr>
        <w:t xml:space="preserve">7. </w:t>
      </w:r>
      <w:r>
        <w:t>Документы о правах на имущество и о совершенных за три года сделках, подлежащих раскрытию.</w:t>
      </w:r>
    </w:p>
    <w:p>
      <w:pPr>
        <w:spacing w:after="50"/>
        <w:ind w:left="425" w:hanging="312"/>
      </w:pPr>
      <w:r>
        <w:rPr>
          <w:b/>
        </w:rPr>
        <w:t xml:space="preserve">8. </w:t>
      </w:r>
      <w:r>
        <w:t>Документы о семейном положении, детях, иждивенцах, брачном договоре и разделе имущества - при наличии.</w:t>
      </w:r>
    </w:p>
    <w:p>
      <w:pPr>
        <w:spacing w:after="50"/>
        <w:ind w:left="425" w:hanging="312"/>
      </w:pPr>
      <w:r>
        <w:rPr>
          <w:b/>
        </w:rPr>
        <w:t xml:space="preserve">9. </w:t>
      </w:r>
      <w:r>
        <w:t>Копии паспорта, документа с ИНН и документа, содержащего СНИЛС.</w:t>
      </w:r>
    </w:p>
    <w:p>
      <w:pPr>
        <w:spacing w:after="50"/>
        <w:ind w:left="425" w:hanging="312"/>
      </w:pPr>
      <w:r>
        <w:rPr>
          <w:b/>
        </w:rPr>
        <w:t xml:space="preserve">10. </w:t>
      </w:r>
      <w:r>
        <w:t>Документ о наличии или отсутствии статуса индивидуального предпринимателя, полученный не ранее чем за пять рабочих дней до подачи заявления.</w:t>
      </w:r>
    </w:p>
    <w:p>
      <w:pPr>
        <w:spacing w:after="50"/>
        <w:ind w:left="425" w:hanging="312"/>
      </w:pPr>
      <w:r>
        <w:rPr>
          <w:b/>
        </w:rPr>
        <w:t xml:space="preserve">11. </w:t>
      </w:r>
      <w:r>
        <w:t>Кредитный отчет либо документ об отсутствии кредитной истории.</w:t>
      </w:r>
    </w:p>
    <w:p>
      <w:pPr>
        <w:spacing w:after="50"/>
        <w:ind w:left="425" w:hanging="312"/>
      </w:pPr>
      <w:r>
        <w:rPr>
          <w:b/>
        </w:rPr>
        <w:t xml:space="preserve">12. </w:t>
      </w:r>
      <w:r>
        <w:t>Сведения об исполнительных производствах и документы, подтверждающие причины неплатежеспособности.</w:t>
      </w:r>
    </w:p>
    <w:p>
      <w:pPr>
        <w:spacing w:after="50"/>
        <w:ind w:left="425" w:hanging="312"/>
      </w:pPr>
      <w:r>
        <w:rPr>
          <w:b/>
        </w:rPr>
        <w:t xml:space="preserve">13. </w:t>
      </w:r>
      <w:r>
        <w:t>Иные документы, предусмотренные пунктом 3 статьи 213.4 Закона о банкротстве и подтверждающие изложенные обстоятельства.</w:t>
      </w:r>
    </w:p>
    <w:p>
      <w:pPr>
        <w:spacing w:after="50"/>
        <w:ind w:left="425" w:hanging="312"/>
      </w:pPr>
      <w:r>
        <w:rPr>
          <w:b/>
        </w:rPr>
        <w:t xml:space="preserve">14. </w:t>
      </w:r>
      <w:r>
        <w:t>Документы, подтверждающие отсутствие источника дохода либо иные обстоятельства, исключающие утверждение плана реструктуризации.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left"/>
            </w:pPr>
            <w:r>
              <w:t>«___» __________ 20___ г.</w:t>
            </w:r>
          </w:p>
        </w:tc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right"/>
            </w:pPr>
            <w:r>
              <w:t>_____________________ / [Ф.И.О.] /</w:t>
            </w:r>
          </w:p>
        </w:tc>
      </w:tr>
    </w:tbl>
    <w:p>
      <w:pPr>
        <w:spacing w:before="80"/>
        <w:ind w:firstLine="0"/>
        <w:jc w:val="left"/>
      </w:pPr>
      <w:r>
        <w:t>Представитель: _____________________ / [Ф.И.О.] /</w:t>
      </w:r>
    </w:p>
    <w:sectPr w:rsidR="00FC693F" w:rsidRPr="0006063C" w:rsidSect="00034616">
      <w:footerReference w:type="default" r:id="rId9"/>
      <w:pgSz w:w="12240" w:h="15840"/>
      <w:pgMar w:top="964" w:right="964" w:bottom="850" w:left="1247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/>
        <w:color w:val="5A5A5A"/>
        <w:sz w:val="16"/>
      </w:rPr>
      <w:t xml:space="preserve">ZOTOWA.RU  |  образец, актуализирован 17.07.2026  |  стр. </w:t>
    </w:r>
    <w:r>
      <w:rPr>
        <w:rFonts w:ascii="Times New Roman" w:hAnsi="Times New Roman"/>
        <w:color w:val="5A5A5A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80"/>
      <w:ind w:firstLine="567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160" w:after="180"/>
      <w:jc w:val="center"/>
    </w:pPr>
    <w:rPr>
      <w:rFonts w:ascii="Times New Roman" w:hAnsi="Times New Roman" w:eastAsia="Times New Roman"/>
      <w:b/>
      <w:color w:val="1F3852"/>
      <w:sz w:val="26"/>
    </w:rPr>
  </w:style>
  <w:style w:type="paragraph" w:customStyle="1" w:styleId="SectionHead">
    <w:name w:val="SectionHead"/>
    <w:pPr>
      <w:keepNext/>
      <w:spacing w:before="140" w:after="60"/>
      <w:ind w:firstLine="0"/>
    </w:pPr>
    <w:rPr>
      <w:rFonts w:ascii="Times New Roman" w:hAnsi="Times New Roman" w:eastAsia="Times New Roman"/>
      <w:b/>
      <w:color w:val="1F3852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