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Арбитражный суд города Москвы</w:t>
              <w:br/>
              <w:t>115225, г. Москва, ул. Большая Тульская, д. 17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Петров Петр Петрович</w:t>
              <w:br/>
              <w:t>адрес для корреспонденции: __________________________</w:t>
              <w:br/>
              <w:t>e-mail: __________________________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ХОДАТАЙСТВО ОБ ИСКЛЮЧЕНИИ ИЗ КОНКУРСНОЙ МАССЫ ДЕНЕЖНЫХ СРЕДСТВ НА ОБУЧЕНИЕ И СОДЕРЖАНИЕ РЕБЕНКА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иждивении должника находится несовершеннолетний ребенок ____________________, обучающийся в ____________________.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Для продолжения обучения и нормального содержания ребенка необходимы ежемесячные расходы: оплата обучения / детского сада — ______ руб.; питание — ______ руб.; проезд — ______ руб.; учебные материалы и обязательные занятия — ______ руб.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Указанные расходы обусловлены образовательными потребностями ребенка, являются разумными и подтверждены договором с образовательной организацией, квитанциями и иными документами. Перевод ребенка в бесплатную организацию невозможен / существенно нарушит его интересы по причине ____________________.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 При разрешении вопроса суд учитывает приоритет защиты прав и законных интересов ребенка, разумность расходов, участие второго родителя и возможность получения аналогичной услуги бесплатно.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Исключать ежемесячно из конкурсной массы должника денежные средства на обучение и содержание несовершеннолетнего ребенка в размере ______ руб.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Обязать финансового управляющего выдавать указанную сумму ежемесячно в период действия договора с образовательной организацией.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Свидетельство о рождении ребенка.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Договор с образовательной организацией.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Квитанции и расчет расходов.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Документы о доходах и участии второго родителя.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Документы, подтверждающие невозможность бесплатной альтернативы (при наличии).</w:t>
      </w:r>
    </w:p>
    <w:p>
      <w:pPr>
        <w:ind w:left="283" w:hanging="283"/>
      </w:pPr>
      <w:r>
        <w:rPr>
          <w:rFonts w:ascii="Times New Roman" w:hAnsi="Times New Roman"/>
          <w:sz w:val="24"/>
        </w:rPr>
        <w:t>6. Доказательства направления ходатайства участникам дела.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из конкурсной массы денежных средств на обучение и содержание ребенка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