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535"/>
        <w:gridCol w:w="5102"/>
      </w:tblGrid>
      <w:tr>
        <w:tc>
          <w:tcPr>
            <w:tcW w:type="dxa" w:w="5014"/>
          </w:tcPr>
          <w:p>
            <w:r/>
          </w:p>
        </w:tc>
        <w:tc>
          <w:tcPr>
            <w:tcW w:type="dxa" w:w="5014"/>
          </w:tcPr>
          <w:p>
            <w:pPr>
              <w:jc w:val="left"/>
            </w:pPr>
            <w:r/>
            <w:r>
              <w:rPr>
                <w:rFonts w:ascii="Times New Roman" w:hAnsi="Times New Roman"/>
                <w:sz w:val="21"/>
              </w:rPr>
              <w:t>Арбитражный суд города Москвы</w:t>
              <w:br/>
              <w:t>115225, г. Москва, ул. Большая Тульская, д. 17</w:t>
              <w:br/>
              <w:br/>
            </w:r>
            <w:r>
              <w:rPr>
                <w:rFonts w:ascii="Times New Roman" w:hAnsi="Times New Roman"/>
                <w:sz w:val="21"/>
              </w:rPr>
              <w:t>Дело № А40-________/20___</w:t>
              <w:br/>
              <w:br/>
            </w:r>
            <w:r>
              <w:rPr>
                <w:rFonts w:ascii="Times New Roman" w:hAnsi="Times New Roman"/>
                <w:sz w:val="21"/>
              </w:rPr>
              <w:t>Должник: Иванов Иван Иванович</w:t>
              <w:br/>
              <w:t>дата рождения: 01.01.1985</w:t>
              <w:br/>
              <w:t>место рождения: г. Москва</w:t>
              <w:br/>
              <w:t>адрес регистрации: 123456, г. Москва, ул. Примерная, д. 1, кв. 1</w:t>
              <w:br/>
              <w:t>ИНН: 000000000000, СНИЛС: 000-000-000 00</w:t>
              <w:br/>
              <w:t>тел.: +7 900 000-00-00, e-mail: example@mail.ru</w:t>
              <w:br/>
              <w:br/>
            </w:r>
            <w:r>
              <w:rPr>
                <w:rFonts w:ascii="Times New Roman" w:hAnsi="Times New Roman"/>
                <w:sz w:val="21"/>
              </w:rPr>
              <w:t>Финансовый управляющий: Петров Петр Петрович</w:t>
              <w:br/>
              <w:t>адрес для корреспонденции: __________________________</w:t>
              <w:br/>
              <w:t>e-mail: __________________________</w:t>
              <w:br/>
              <w:br/>
            </w:r>
          </w:p>
        </w:tc>
      </w:tr>
    </w:tbl>
    <w:p/>
    <w:p>
      <w:pPr>
        <w:jc w:val="center"/>
      </w:pPr>
      <w:r>
        <w:rPr>
          <w:rFonts w:ascii="Times New Roman" w:hAnsi="Times New Roman"/>
          <w:b/>
          <w:sz w:val="26"/>
        </w:rPr>
        <w:t>ХОДАТАЙСТВО ОБ УВЕЛИЧЕНИИ РАЗМЕРА ДЕНЕЖНЫХ СРЕДСТВ, ЕЖЕМЕСЯЧНО ИСКЛЮЧАЕМЫХ ИЗ КОНКУРСНОЙ МАССЫ</w:t>
      </w:r>
    </w:p>
    <w:p>
      <w:pPr>
        <w:jc w:val="both"/>
      </w:pPr>
      <w:r>
        <w:rPr>
          <w:rFonts w:ascii="Times New Roman" w:hAnsi="Times New Roman"/>
          <w:b w:val="0"/>
          <w:sz w:val="24"/>
        </w:rPr>
        <w:t>Определением суда из конкурсной массы должника ежемесячно исключаются денежные средства в размере ______ руб. Однако установленная сумма объективно недостаточна для покрытия минимально необходимых и документально подтвержденных расходов.</w:t>
      </w:r>
    </w:p>
    <w:p>
      <w:pPr>
        <w:jc w:val="both"/>
      </w:pPr>
      <w:r>
        <w:rPr>
          <w:rFonts w:ascii="Times New Roman" w:hAnsi="Times New Roman"/>
          <w:b w:val="0"/>
          <w:sz w:val="24"/>
        </w:rPr>
        <w:t>Ежемесячные обязательные расходы должника составляют: аренда жилья — ______ руб.; коммунальные услуги — ______ руб.; лекарственные препараты и лечение — ______ руб.; проезд к месту работы — ______ руб.; содержание ребенка или иждивенца — ______ руб.; иные необходимые расходы — ______ руб.</w:t>
      </w:r>
    </w:p>
    <w:p>
      <w:pPr>
        <w:jc w:val="both"/>
      </w:pPr>
      <w:r>
        <w:rPr>
          <w:rFonts w:ascii="Times New Roman" w:hAnsi="Times New Roman"/>
          <w:b w:val="0"/>
          <w:sz w:val="24"/>
        </w:rPr>
        <w:t>Общий размер необходимых расходов составляет ______ руб. в месяц. Эти расходы носят регулярный и неизбежный характер, не являются расходами на поддержание повышенного уровня потребления и подтверждаются приложенными документами.</w:t>
      </w:r>
    </w:p>
    <w:p>
      <w:pPr>
        <w:jc w:val="both"/>
      </w:pPr>
      <w:r>
        <w:rPr>
          <w:rFonts w:ascii="Times New Roman" w:hAnsi="Times New Roman"/>
          <w:b w:val="0"/>
          <w:sz w:val="24"/>
        </w:rPr>
        <w:t>В соответствии с пунктом 3 статьи 213.25 Федерального закона от 26.10.2002 № 127-ФЗ «О несостоятельности (банкротстве)» из конкурсной массы исключается имущество, на которое не может быть обращено взыскание в соответствии с гражданским процессуальным законодательством. Статья 446 Гражданского процессуального кодекса Российской Федерации гарантирует должнику сохранение денежных средств не менее установленной величины прожиточного минимума, необходимой для обеспечения минимальных жизненных потребностей должника и лиц, находящихся на его иждивении. Разногласия между должником и финансовым управляющим относительно состава конкурсной массы разрешаются арбитражным судом в рамках дела о банкротстве. Суд вправе установить повышенный размер исключаемых денежных средств при наличии исключительных обстоятельств и доказанной необходимости соответствующих расходов.</w:t>
      </w:r>
    </w:p>
    <w:p>
      <w:pPr>
        <w:jc w:val="both"/>
      </w:pPr>
      <w:r>
        <w:rPr>
          <w:rFonts w:ascii="Times New Roman" w:hAnsi="Times New Roman"/>
          <w:b w:val="0"/>
          <w:sz w:val="24"/>
        </w:rPr>
        <w:t>На основании изложенного, руководствуясь статьями 60, 213.25 Федерального закона «О несостоятельности (банкротстве)», статьями 184–185, 223 Арбитражного процессуального кодекса Российской Федерации,</w:t>
      </w:r>
    </w:p>
    <w:p>
      <w:pPr>
        <w:jc w:val="center"/>
      </w:pPr>
      <w:r>
        <w:rPr>
          <w:rFonts w:ascii="Times New Roman" w:hAnsi="Times New Roman"/>
          <w:b/>
          <w:sz w:val="24"/>
        </w:rPr>
        <w:t>ПРОШУ:</w:t>
      </w:r>
    </w:p>
    <w:p>
      <w:pPr>
        <w:ind w:left="283" w:hanging="283"/>
      </w:pPr>
      <w:r>
        <w:rPr>
          <w:rFonts w:ascii="Times New Roman" w:hAnsi="Times New Roman"/>
          <w:sz w:val="24"/>
        </w:rPr>
        <w:t>1. Увеличить размер денежных средств, ежемесячно исключаемых из конкурсной массы Иванова Ивана Ивановича, с ______ руб. до ______ руб.</w:t>
      </w:r>
    </w:p>
    <w:p>
      <w:pPr>
        <w:ind w:left="283" w:hanging="283"/>
      </w:pPr>
      <w:r>
        <w:rPr>
          <w:rFonts w:ascii="Times New Roman" w:hAnsi="Times New Roman"/>
          <w:sz w:val="24"/>
        </w:rPr>
        <w:t>2. Обязать финансового управляющего выдавать должнику указанную сумму ежемесячно начиная с «___» _________ 20___ года.</w:t>
      </w:r>
    </w:p>
    <w:p>
      <w:r>
        <w:rPr>
          <w:rFonts w:ascii="Times New Roman" w:hAnsi="Times New Roman"/>
          <w:b/>
          <w:sz w:val="24"/>
        </w:rPr>
        <w:t>Приложения:</w:t>
      </w:r>
    </w:p>
    <w:p>
      <w:pPr>
        <w:ind w:left="283" w:hanging="283"/>
      </w:pPr>
      <w:r>
        <w:rPr>
          <w:rFonts w:ascii="Times New Roman" w:hAnsi="Times New Roman"/>
          <w:sz w:val="24"/>
        </w:rPr>
        <w:t>1. Копия ранее принятого судебного акта об исключении денежных средств.</w:t>
      </w:r>
    </w:p>
    <w:p>
      <w:pPr>
        <w:ind w:left="283" w:hanging="283"/>
      </w:pPr>
      <w:r>
        <w:rPr>
          <w:rFonts w:ascii="Times New Roman" w:hAnsi="Times New Roman"/>
          <w:sz w:val="24"/>
        </w:rPr>
        <w:t>2. Расчет необходимых ежемесячных расходов.</w:t>
      </w:r>
    </w:p>
    <w:p>
      <w:pPr>
        <w:ind w:left="283" w:hanging="283"/>
      </w:pPr>
      <w:r>
        <w:rPr>
          <w:rFonts w:ascii="Times New Roman" w:hAnsi="Times New Roman"/>
          <w:sz w:val="24"/>
        </w:rPr>
        <w:t>3. Договор аренды и платежные документы.</w:t>
      </w:r>
    </w:p>
    <w:p>
      <w:pPr>
        <w:ind w:left="283" w:hanging="283"/>
      </w:pPr>
      <w:r>
        <w:rPr>
          <w:rFonts w:ascii="Times New Roman" w:hAnsi="Times New Roman"/>
          <w:sz w:val="24"/>
        </w:rPr>
        <w:t>4. Медицинские документы и чеки.</w:t>
      </w:r>
    </w:p>
    <w:p>
      <w:pPr>
        <w:ind w:left="283" w:hanging="283"/>
      </w:pPr>
      <w:r>
        <w:rPr>
          <w:rFonts w:ascii="Times New Roman" w:hAnsi="Times New Roman"/>
          <w:sz w:val="24"/>
        </w:rPr>
        <w:t>5. Документы о транспортных расходах.</w:t>
      </w:r>
    </w:p>
    <w:p>
      <w:pPr>
        <w:ind w:left="283" w:hanging="283"/>
      </w:pPr>
      <w:r>
        <w:rPr>
          <w:rFonts w:ascii="Times New Roman" w:hAnsi="Times New Roman"/>
          <w:sz w:val="24"/>
        </w:rPr>
        <w:t>6. Документы о содержании ребенка или иждивенца.</w:t>
      </w:r>
    </w:p>
    <w:p>
      <w:pPr>
        <w:ind w:left="283" w:hanging="283"/>
      </w:pPr>
      <w:r>
        <w:rPr>
          <w:rFonts w:ascii="Times New Roman" w:hAnsi="Times New Roman"/>
          <w:sz w:val="24"/>
        </w:rPr>
        <w:t>7. Доказательства направления ходатайства участникам дела.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343"/>
        <w:gridCol w:w="3343"/>
        <w:gridCol w:w="3343"/>
      </w:tblGrid>
      <w:tr>
        <w:tc>
          <w:tcPr>
            <w:tcW w:type="dxa" w:w="3343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«___» __________ 20___ г.</w:t>
            </w:r>
          </w:p>
        </w:tc>
        <w:tc>
          <w:tcPr>
            <w:tcW w:type="dxa" w:w="3343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__________________</w:t>
            </w:r>
          </w:p>
        </w:tc>
        <w:tc>
          <w:tcPr>
            <w:tcW w:type="dxa" w:w="3343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И.И. Иванов</w:t>
            </w:r>
          </w:p>
        </w:tc>
      </w:tr>
      <w:tr>
        <w:tc>
          <w:tcPr>
            <w:tcW w:type="dxa" w:w="3343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type="dxa" w:w="3343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подпись</w:t>
            </w:r>
          </w:p>
        </w:tc>
        <w:tc>
          <w:tcPr>
            <w:tcW w:type="dxa" w:w="3343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</w:r>
          </w:p>
        </w:tc>
      </w:tr>
    </w:tbl>
    <w:sectPr w:rsidR="00FC693F" w:rsidRPr="0006063C" w:rsidSect="00034616">
      <w:pgSz w:w="12240" w:h="15840"/>
      <w:pgMar w:top="964" w:right="964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65F91" w:themeColor="accent1" w:themeShade="BF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 w:themeColor="text2" w:themeShade="BF"/>
      <w:spacing w:val="5"/>
      <w:kern w:val="28"/>
      <w:sz w:val="2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об увеличении размера денежных средств, ежемесячно исключаемых из конкурсной массы</dc:title>
  <dc:subject/>
  <dc:creator>Zotowa.ru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