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АЛИМЕНТОВ В ДОЛЯХ ОТ ЗАРАБОТКА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обязаны содержать несовершеннолетних детей. При отсутствии соглашения алименты взыскиваются в долях по статье 81 СК РФ либо в твёрдой денежной сумме по статье 83 СК РФ, если долевой порядок нарушает интересы ребёнка или доход плательщика нерегулярен.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алиментов может изменяться при существенном изменении материального или семейного положения. Дополнительные расходы взыскиваются по статье 86 СК РФ, задолженность и неустойка — по статьям 113 и 115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родство и возраст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отсутствие надлежащего содержания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доходы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разумные расходы ребёнка и расчёт заявленной суммы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алименты на ребёнка [Ф.И.О.] в размере [доля / комбинированный размер] ежемесячно начиная со дня обращения в суд.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сведения о проживании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расчёт ежемесячных расходов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обращений за содержанием и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алиментов в долях от заработка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