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СОГЛАШЕНИЕ О РАСТОРЖЕНИИ БРАЧНОГО ДОГОВОРА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определяют договорный режим имущества и обязательств в соответствии со статьями 40–44 Семейного кодекса Российской Федерации. Настоящий документ подлежит нотариальному удостоверению.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расторжении брачного договора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