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ОБ ИСТРЕБОВАНИИ КОРПОРАТИВНОЙ, БУХГАЛТЕРСКОЙ И БАНКОВСКОЙ ДОКУМЕНТАЦИИ КОМПАНИИ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брака супруг приобрёл / увеличил долю участия в [наименование общества, ОГРН] либо осуществлял предпринимательскую деятельность. Вложение общих средств и последующий доход подтверждаются [выписки, договоры, отчётность].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Истец не претендует на имущество самого юридического лица. Требование относится к корпоративному праву супруга, его стоимости, полученным доходам либо компенсации за отчуждение актива.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Принадлежащая супругу доля или акции, приобретённые за общие средства в период брака, могут входить в состав совместного имущества. При этом имущество юридического лица не является собственностью его участника и не подлежит разделу между супругами.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Способ защиты определяется с учётом статей 34–39 СК РФ, статьи 256 ГК РФ, корпоративного законодательства и устава общества. Суд оценивает возможность передачи части корпоративного права, ограничения для вступления в общество и целесообразность денежной компенсации.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момент и источник приобретения доли /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размер корпоративного права и ограничения устава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стоимость актива и полученные доходы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добросовестность приобретателя при отчуждении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Истребовать у [общество, банк, ФНС, регистратор] документы по перечню, необходимые для определения состава и стоимости корпоративного актива.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ЕГРЮЛ / реестр акционеров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и корпоративные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договоры приобретения / отчуждения доли или акций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бухгалтерская отчётность и оценка корпоративного права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истребовании корпоративной, бухгалтерской и банковской документации компании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