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ПРАВА НА ЧАСТЬ СТОИМОСТИ БИЗНЕСА ИНДИВИДУАЛЬНОГО ПРЕДПРИНИМАТЕЛЯ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корпоративный актив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компенсацию стоимости доли истца в размере [сумма] рублей.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права на часть стоимости бизнеса индивидуального предпринимателя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