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ОСПАРИВАНИИ СДЕЛКИ ПО ОТЧУЖДЕНИЮ ДОЛИ В ООО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период брака супруг приобрёл / увеличил долю участия в [наименование общества, ОГРН] либо осуществлял предпринимательскую деятельность. Вложение общих средств и последующий доход подтверждаются [выписки, договоры, отчётность].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Истец не претендует на имущество самого юридического лица. Требование относится к корпоративному праву супруга, его стоимости, полученным доходам либо компенсации за отчуждение актива.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Принадлежащая супругу доля или акции, приобретённые за общие средства в период брака, могут входить в состав совместного имущества. При этом имущество юридического лица не является собственностью его участника и не подлежит разделу между супругами.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Способ защиты определяется с учётом статей 34–39 СК РФ, статьи 256 ГК РФ, корпоративного законодательства и устава общества. Суд оценивает возможность передачи части корпоративного права, ограничения для вступления в общество и целесообразность денежной компенсации.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момент и источник приобретения доли / акций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размер корпоративного права и ограничения устава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стоимость актива и полученные доходы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добросовестность приобретателя при отчуждении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недействительной сделку по отчуждению доли от [дата].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 и восстановить положение, существовавшее до сделки / взыскать компенсацию.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выписка ЕГРЮЛ / реестр акционеров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и корпоративные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договоры приобретения / отчуждения доли или акций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бухгалтерская отчётность и оценка корпоративного права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оспаривании сделки по отчуждению доли в ООО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