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ПРИЗНАНИИ КВАРТИРЫ СОВМЕСТНОЙ СОБСТВЕННОСТЬЮ СУПРУГОВ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Спорный объект приобретён «___» __________ 20___ года в период брака за счёт [общих доходов / кредита / продажи другого имущества] и оформлен на имя [Ф.И.О.]. Его ориентировочная рыночная стоимость составляет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 добровольном разделе не достигнуто. Ответчик [пользуется объектом единолично / распорядился им / отказывается предоставить сведения], вследствие чего право истца требует судебной защиты.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Имущество, приобретённое супругами в период брака за общие доходы, является их совместной собственностью независимо от того, на чьё имя оно оформлено. Правила установлены статьями 33–39 СК РФ и статьёй 256 ГК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разделе суд определяет состав имущества, источник и время его приобретения, наличие личных вложений, стоимость каждого объекта и способ раздела. По общему правилу доли равны, однако суд может отступить от равенства в случаях, предусмотренных пунктом 2 статьи 39 СК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время, источник и основание приобретения недвижимости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правовой режим объекта и наличие обременений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рыночная стоимость и техническая делимость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пользование и интересы детей / третьих лиц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квартиру [адрес, кадастровый номер] совместной собственностью супругов.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Определить доли сторон по [1/2] каждому.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выписка ЕГРН и правоустанавливающие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договор приобретения, кредитные и платёжные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отчёт об оценке / сведения о кадастровой стоимости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технический план и сведения об обременениях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квартиры совместной собственностью супругов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