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  <w:t>Нотариус / другие наследники: [Ф.И.О., адреса — при необходимости]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 ПРИЗНАНИИ НАСЛЕДНИКА НЕДОСТОЙНЫМ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Наследство открылось после смерти [Ф.И.О.] «___» __________ 20___ года. Последним местом жительства наследодателя являлся адрес: [адрес]. В состав наследства входит [перечень имущества и прав].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является наследником [по закону / по завещанию] и принял наследство [обращением к нотариусу / фактическими действиями]. Возникший спор связан с [пропуском срока, составом наследства, завещанием, долями, поведением наследника].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Наследование регулируется частью третьей ГК РФ. Для защиты права необходимо установить основание наследования, состав наследства, момент его открытия, круг наследников, способ и срок принятия, а также наличие супружеской доли в общем имуществе.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Восстановление срока допускается по статье 1155 ГК РФ при уважительности причин и обращении в установленный срок после их отпадения. Факт принятия наследства устанавливается при отсутствии спора о праве; при наличии спора предъявляется иск. Апелляция и кассация подаются по соответствующим главам ГПК РФ.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Недостойность наследника устанавливается только при наличии предусмотренных статьёй 1117 ГК РФ обстоятельств; семейный конфликт, аморальность или отсутствие общения сами по себе недостаточны.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смерть и последнее место жительства наследодателя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основание и круг наследников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состав и стоимость наследства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принятие наследства, сроки и обстоятельства спора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Признать [Ф.И.О.] недостойным наследником и отстранить от наследования.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Перераспределить наследственные доли в установленном законом порядке.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свидетельство о смерти и сведения о последнем месте жительства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завещание / документы о родстве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наследственное дело или сведения нотариуса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документы на наследственное имущество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доказательства принятия наследства / уважительности пропуска срока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 признании наследника недостойным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