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СОКРАЩЕНИИ УСТАНОВЛЕННОГО СУДОМ СРОКА ДЛЯ ПРИМИРЕНИЯ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пункту 2 статьи 22 СК РФ суд вправе отложить разбирательство и назначить срок для примирения в пределах трёх месяцев, однако это не является обязательным при очевидной невозможности сохранить семью.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процессуальное положение заявителя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назначенная дата заседания и надлежащее извещение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объективность причины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просимой меры на права другой стороны и сроки дела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Сократить ранее предоставленный срок для примирения и назначить дело к рассмотрению в ближайшую возможную дату.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сокращении установленного судом срока для примирения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