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Орган опеки и попечительства: [наименование, адрес]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ХОДАТАЙСТВО О НАЗНАЧЕНИИ МОЛЕКУЛЯРНО-ГЕНЕТИЧЕСКОЙ ЭКСПЕРТИЗЫ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записи акта о рождении ребёнка [Ф.И.О., дата рождения] указаны сведения: [указать]. Между сторонами возник спор о происхождении ребёнка / имени / возможности выезда.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располагает следующими доказательствами: [совместное проживание, переписка, фотографии, переводы, медицинские документы, сведения о поездке]. Для полного установления обстоятельств требуется [экспертиза / заключение опеки / проверка МВД].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Происхождение ребёнка устанавливается и оспаривается по статьям 48–52 СК РФ. Суд оценивает любые допустимые доказательства, а молекулярно-генетическая экспертиза назначается при необходимости специальных знаний.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Имя и фамилия ребёнка изменяются с учётом статьи 59 СК РФ и мнения ребёнка, достигшего десяти лет. Вопросы выезда регулируются Федеральным законом № 114-ФЗ; при наличии заявления о несогласии суд определяет возможность конкретной поездки исходя из интересов ребёнка.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Экспертиза назначается по статье 79 ГПК РФ, когда обстоятельства не могут быть установлены без специальных знаний. Вопросы должны относиться к компетенции эксперта и не содержать правовой оценки.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обстоятельства происхождения ребёнка / изменения имени / поездки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допустимость и достоверность доказательств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интересы и мнение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необходимость экспертного или ведомственного подтверждения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невозможность установить обстоятельства без специальных знаний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Назначить молекулярно-генетическую экспертизу происхождения ребёнка.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Определить экспертное учреждение, объекты исследования и порядок оплаты.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и актовая запись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переписка, фотографии, переводы и иные сведения об отношениях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медицинские документы и материалы для экспертизы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о поездке, маршруте, проживании и возвращении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 и образцы, необходимые эксперту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сведения об экспертных организациях и подтверждение готовности внести оплату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назначении молекулярно-генетической экспертизы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