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РАССМОТРЕНИИ ДЕЛА О РАСТОРЖЕНИИ БРАКА БЕЗ УЧАСТИЯ ИСТЦА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дело в отсутствие истца.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Поддержанные в письменной форме требования удовлетворить; копию решения направить по указанному адресу.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рассмотрении дела о расторжении брака без участия истца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