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ВЗЫСКАНИИ АЛИМЕНТОВ НА СОДЕРЖАНИЕ БЫВШЕГО СУПРУГА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Ребёнок [Ф.И.О., дата рождения] проживает с [родитель]. Второй родитель предоставляет содержание [нерегулярно / не предоставляет / в недостаточном размере]. Ежемесячные разумные расходы на ребёнка составляют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Доход плательщика составляет ориентировочно [сумма] рублей, имеет [постоянный / переменный / неофициальный] характер. Предлагаемый размер обеспечивает баланс интересов ребёнка и плательщика и не освобождает обоих родителей от участия в содержании.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об уплате алиментов заключается письменно и удостоверяется нотариально; нотариально удостоверенное соглашение имеет силу исполнительного документа. Условия не могут ухудшать положение несовершеннолетнего по сравнению с судебным взысканием.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Алиментные обязанности супругов, бывших супругов, совершеннолетних детей и родителей регулируются главами 14–15 СК РФ. Суд оценивает нуждаемость, нетрудоспособность, материальное и семейное положение сторон и иные заслуживающие внимания обстоятельства.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 права на содержание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нуждаемость и нетрудоспособность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материальное и семейное положение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форма и справедливость условий алиментного соглашения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Взыскать с ответчика алименты на ребёнка [Ф.И.О.] в размере [доля / комбинированный размер] ежемесячно начиная со дня обращения в суд.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документы о родстве / браке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медицинские документы о нетрудоспособности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сведения о доходах, имуществе и расходах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проект нотариального соглашения / оспариваемое соглашение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взыскании алиментов на содержание бывшего супруга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