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ПРОВЕРКЕ ПРИНАДЛЕЖНОСТИ ИМУЩЕСТВА НОМИНАЛЬНОМУ ВЛАДЕЛЬЦУ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Провести проверку фактической принадлежности спорного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договоры, платёжные документы и сведения о доходах приобретателя.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 завершения проверки сохранить имущество и запретить его отчуждение.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Вынести мотивированное постановление по результатам проверки.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проверке принадлежности имущества номинальному владельцу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