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НЕДЕЙСТВИТЕЛЬНЫМ ДОГОВОРА, ЗАКЛЮЧЁННОГО ПО РЕЗУЛЬТАТАМ ТОРГОВ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Недействительность торгов связывается не с любым формальным дефектом, а с существенным нарушением, которое повлияло на результат и права истца. Иск предъявляется к организатору торгов и победителю; пристав и собственник имущества привлекаются с учётом обстоятельств.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Правильность оценки и передачи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Публикация извещения и условия торгов.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Допуск участников.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Существенность нарушения.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Влияние нарушения на цену и результат.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публичные торги по лоту № [номер] недействительными.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недействительным договор, заключённый по результатам торгов, и применить последствия недействительности.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имущество в установленное правовое положение / восстановить запись в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недействительным договора, заключённого по результатам торгов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