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ОВЕДЕНИИ ПОВТОРНОЙ ОЦЕНКИ ИМУЩЕСТВ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б объекте оцен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остановление / отчёт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пристав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заявителя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ное расхождение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аименование имущества]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, номер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характеристики / аналоги / износ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ние оценки требует показать конкретные методические ошибки: неверный объект, дату оценки, характеристики, износ, обременения, рынок аналогов или арифметику. Простого несогласия с итоговой ценой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повторной оценки имуществ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