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ВЫДАЧЕ ИСПОЛНИТЕЛЬНОГО ЛИСТА ПО АРБИТРАЖНОМУ ДЕЛУ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Судебным актом от «___» __________ 20___ года по делу № [номер] с [должник] в пользу [взыскатель] взыскано [сумма] рублей / возложена обязанность [описать]. Судебный акт вступил в законную силу [дата] либо подлежит немедленному исполнению.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[не выдавался / был выдан под номером / утрачен / содержит ошибку / не предъявлен в срок]. Обстоятельства подтверждаются карточкой дела, судебными актами, перепиской с судом, ФССП и организацией, у которой документ находился.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оформить исполнительный документ так, чтобы его содержание точно соответствовало резолютивной части и позволяло идентифицировать стороны, сумму, предмет и порядок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выдаётся судом, принявшим судебный акт, после вступления решения в законную силу, кроме случаев немедленного исполнения. Требования к исполнительному документу, порядок его выдачи, исправления, разъяснения и выдачи дубликата определяются процессуальным кодексом и Федеральным законом от 02.10.2007 № 229-ФЗ «Об исполнительном производстве».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Срок предъявления исполнительного документа исчисляется по статье 21 Закона № 229-ФЗ. Пропущенный срок может быть восстановлен судом при доказанности уважительных причин. Заявление о возбуждении производства должно позволять идентифицировать стороны, исполнительный документ и способ перечисления взысканных средств.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Вопрос разрешается судом, выдавшим исполнительный документ. Для гражданского процесса применяются статьи 428–430 и 432–433 ГПК РФ, для арбитражного процесса — статьи 319, 323–324 АПК РФ с учётом характера заявления.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и вступление в силу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Содержание его резолютивной части.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Выдача, утрата, ошибка либо непредъявление исполнительного документа.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Соблюдение срока предъявления.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Идентифицирующие сведения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Выдать исполнительный лист по делу № А40-[номер]/20___ на взыскание [сумма] рублей / исполнение обязанности.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Оформить исполнительный лист в соответствии с резолютивной частью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Выдать лист представителю по доверенности / направить по адресу заявителя.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Документы о вступлении судебного акта в законную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Доказательства обстоятельств, указанных в заявлении.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Доверенность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Копии заявления для участвующих лиц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Подтверждение вступления судебного акта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Доказательства утраты, ошибки или причин пропуска срока.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исполнительного листа по арбитражному делу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