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[суд, выдавший исполнительный документ / компетентный суд]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Судебный пристав-исполнитель: [Ф.И.О., подразделение ФССП]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ЗАМЕНЕ ДОЛЖНИКА ПРИ РЕОРГАНИЗАЦИИ ЮРИДИЧЕСКОГО ЛИЦА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обязательство возникло из [судебный акт / третейское решение / иностранное решение] от [дата] по делу № [номер]. После принятия акта произошли [реорганизация, ликвидация, переход права, обнаружение имущества, незаконное бездействие пристава или банка].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неисполненного требования / причинённых убытков составляет [сумма] рублей. Причинная связь подтверждается тем, что при своевременном и надлежащем действии [конкретный актив или сумма] могли быть сохранены и направлены взыскателю.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представляет доказательства компетенции суда, надлежащего извещения сторон, вступления акта в силу и отсутствия оснований для отказа в признании либо для освобождения ответчика от гражданско-правовой ответственности.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стадии исполнения допускаются правопреемство, признание и исполнение иностранных решений, выдача исполнительных листов на третейские решения и взыскание убытков, причинённых незаконными действиями государственных органов или иных обязанных лиц.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Убытки от действий пристава взыскиваются с Российской Федерации по статьям 16, 1069 и 1071 ГК РФ при доказанности незаконности, вреда и причинной связи. Отсутствие отдельного решения о незаконности действий не препятствует оценке этого вопроса в иске, но отсутствие результата взыскания само по себе не означает ответственность государства.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Основание правопреемства или исполнения иностранного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Компетенция суда.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Незаконность поведения ответчика.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Размер вреда и причинная связь.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Отсутствие оснований для отказа.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Заменить должника / сторону исполнительного производства на правопреемника [наименование].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Определить объём перешедшей обязанности.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Направить определение судебному приставу-исполнителю.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Документы о реорганизации или правопреемстве.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Расчёт убытков и доказательства причинной связи.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Иностранное / третейское решение, арбитражное соглашение и подтверждение вступления в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Надлежащий перевод и доказательства извещения сторон.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замене должника при реорганизации юридического лица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