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НЕЗАКОННОЕ ОКОНЧАНИЕ ИСПОЛНИТЕЛЬНОГО ПРОИЗВОДСТВА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[дата]. За период его ведения взыскатель направил ходатайства от [даты], сообщил об активах [перечень] и просил совершить конкретные действия.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 [не направил запросы, не вышел по адресу, не арестовал выявленное имущество, окончил производство, возвратил лист, не ответил на обращения]. Копии постановлений получены [дата] / о бездействии стало известно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Промедление создало риск утраты имущества: [описать продажу, снятие денег, ликвидацию общества, истечение регистрации]. Жалоба подаётся в десятидневный срок либо содержит просьбу восстановить срок по уважительным причинам.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Постановления, действия и бездействие пристава могут быть обжалованы в порядке подчинённости и в суд. Срок подачи жалобы составляет десять дней со дня, когда заявителю стало известно о нарушении; пропуск срока требует отдельного обоснования.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судебном порядке граждане и некоммерческие участники обычно применяют главу 22 КАС РФ, а организации и предприниматели — главу 24 АПК РФ, если спор связан с исполнением акта арбитражного суда. Суд проверяет не только формальное вынесение постановлений, но и фактическую достаточность принятых мер.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обжалуемое постановление / бездействие незаконным.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Отменить незаконное постановление.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Обязать пристава совершить конкретные действия, указанные в жалобе.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Провести служебную проверку — при наличии оснований.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Направить мотивированное решение заявителю в установленный срок.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Копии ходатайств взыскателя и доказательства подачи.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Оспариваемое постановление / сведения о бездействии.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утраченном или отчуждённом активе.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незаконное окончание исполнительного производства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