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ЖАЛОБА НА НЕПРИНЯТИЕ МЕР ПО РОЗЫСКУ ИМУЩЕСТВА ДОЛЖНИКА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№ [номер] возбуждено [дата]. За период его ведения взыскатель направил ходатайства от [даты], сообщил об активах [перечень] и просил совершить конкретные действия.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Пристав [не направил запросы, не вышел по адресу, не арестовал выявленное имущество, окончил производство, возвратил лист, не ответил на обращения]. Копии постановлений получены [дата] / о бездействии стало известно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Промедление создало риск утраты имущества: [описать продажу, снятие денег, ликвидацию общества, истечение регистрации]. Жалоба подаётся в десятидневный срок либо содержит просьбу восстановить срок по уважительным причинам.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Постановления, действия и бездействие пристава могут быть обжалованы в порядке подчинённости и в суд. Срок подачи жалобы составляет десять дней со дня, когда заявителю стало известно о нарушении; пропуск срока требует отдельного обоснования.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судебном порядке граждане и некоммерческие участники обычно применяют главу 22 КАС РФ, а организации и предприниматели — главу 24 АПК РФ, если спор связан с исполнением акта арбитражного суда. Суд проверяет не только формальное вынесение постановлений, но и фактическую достаточность принятых мер.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Розыск является самостоятельным комплексом действий и оформляется постановлением пристава. В заявлении полезно указать известные идентификаторы, предполагаемые адреса, номера транспорта, телефоны, сведения о родственниках и деловых связях.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Признать обжалуемое постановление / бездействие незаконным.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Отменить незаконное постановление.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Обязать пристава совершить конкретные действия, указанные в жалобе.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Провести служебную проверку — при наличии оснований.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Направить мотивированное решение заявителю в установленный срок.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Копии ходатайств взыскателя и доказательства подачи.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Оспариваемое постановление / сведения о бездействии.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Документы об утраченном или отчуждённом активе.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непринятие мер по розыску имущества должника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