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АКТ ВНУТРЕННЕГО РАССЛЕДОВАНИЯ УТЕЧКИ ПЕРСОНАЛЬНЫХ ДАННЫХ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235 | Раздел Роскомнадзор, трансграничная передача и утечки данных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зафиксировать юридически значимое действие, событие, результат, решение или передачу имущества / информации.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«Акт внутреннего расследования утечки персональных данных»;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jc w:val="center"/>
      </w:pPr>
      <w:r>
        <w:t>г. [___]                                                                 «___» __________ 2026 г.</w:t>
      </w:r>
    </w:p>
    <w:p>
      <w:pPr>
        <w:pStyle w:val="Heading1"/>
      </w:pPr>
      <w:r>
        <w:t>Участники / ответственные лица</w:t>
      </w:r>
    </w:p>
    <w:p>
      <w:pPr>
        <w:pStyle w:val="ListBullet"/>
        <w:spacing w:after="40"/>
      </w:pPr>
      <w:r>
        <w:t>[Ф.И.О., должность, основание полномочий].</w:t>
      </w:r>
    </w:p>
    <w:p>
      <w:pPr>
        <w:pStyle w:val="ListBullet"/>
        <w:spacing w:after="40"/>
      </w:pPr>
      <w:r>
        <w:t>[Ф.И.О., должность / статус].</w:t>
      </w:r>
    </w:p>
    <w:p>
      <w:pPr>
        <w:pStyle w:val="ListBullet"/>
        <w:spacing w:after="40"/>
      </w:pPr>
      <w:r>
        <w:t>[Специалист / свидетель / представитель - при наличии].</w:t>
      </w:r>
    </w:p>
    <w:p>
      <w:pPr>
        <w:pStyle w:val="Heading1"/>
      </w:pPr>
      <w:r>
        <w:t>Основание составления</w:t>
      </w:r>
    </w:p>
    <w:p>
      <w:pPr>
        <w:jc w:val="both"/>
      </w:pPr>
      <w:r>
        <w:t>Документ «Акт внутреннего расследования утечки персональных данных» составлен в связи с [договором / приказом / заявкой / инцидентом / служебным заданием] № [___] от [___].</w:t>
      </w:r>
    </w:p>
    <w:p>
      <w:pPr>
        <w:pStyle w:val="Heading1"/>
      </w:pPr>
      <w:r>
        <w:t>Зафиксированные обстоятельства</w:t>
      </w:r>
    </w:p>
    <w:p>
      <w:pPr>
        <w:jc w:val="both"/>
      </w:pPr>
      <w:r>
        <w:t>1. [дата и время] оператор выявил неправомерную / случайную передачу, предоставление, распространение или доступ к персональным данным.</w:t>
      </w:r>
    </w:p>
    <w:p>
      <w:pPr>
        <w:jc w:val="both"/>
      </w:pPr>
      <w:r>
        <w:t>2. Предполагаемая причина инцидента: [___]; затронутые системы, категории данных и число субъектов: [___].</w:t>
      </w:r>
    </w:p>
    <w:p>
      <w:pPr>
        <w:jc w:val="both"/>
      </w:pPr>
      <w:r>
        <w:t>3. Оператор локализовал инцидент, ограничил доступ, сохранил журналы и назначил ответственное лицо для взаимодействия с Роскомнадзором.</w:t>
      </w:r>
    </w:p>
    <w:p>
      <w:pPr>
        <w:jc w:val="both"/>
      </w:pPr>
      <w:r>
        <w:t>4. Первичное уведомление направляется в течение 24 часов с момента выявления; результаты внутреннего расследования - в течение 72 часов.</w:t>
      </w:r>
    </w:p>
    <w:p>
      <w:pPr>
        <w:pStyle w:val="Heading1"/>
      </w:pPr>
      <w:r>
        <w:t>Идентификация объекта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</w:tcPr>
          <w:p/>
        </w:tc>
        <w:tc>
          <w:tcPr>
            <w:tcW w:type="dxa" w:w="5128"/>
          </w:tcPr>
          <w:p/>
        </w:tc>
      </w:tr>
      <w:tr>
        <w:tc>
          <w:tcPr>
            <w:tcW w:type="dxa" w:w="5128"/>
            <w:shd w:fill="DCE6ED"/>
          </w:tcPr>
          <w:p>
            <w:r>
              <w:t>Наименование объекта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Версия / релиз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Репозиторий / URL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Дата и время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Контрольная сумма / идентификатор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Ответственное лицо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Связанный договор / задача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  <w:tr>
        <w:tc>
          <w:tcPr>
            <w:tcW w:type="dxa" w:w="5128"/>
            <w:shd w:fill="DCE6ED"/>
          </w:tcPr>
          <w:p>
            <w:r>
              <w:t>Место хранения копии</w:t>
            </w:r>
          </w:p>
        </w:tc>
        <w:tc>
          <w:tcPr>
            <w:tcW w:type="dxa" w:w="5128"/>
          </w:tcPr>
          <w:p>
            <w:r>
              <w:t>[___]</w:t>
            </w:r>
          </w:p>
        </w:tc>
      </w:tr>
    </w:tbl>
    <w:p>
      <w:pPr>
        <w:pStyle w:val="Heading1"/>
      </w:pPr>
      <w:r>
        <w:t>Результат и решения</w:t>
      </w:r>
    </w:p>
    <w:p>
      <w:pPr>
        <w:spacing w:after="40"/>
        <w:ind w:left="312" w:hanging="312"/>
      </w:pPr>
      <w:r>
        <w:t>1. Зафиксировать состояние / факт: [___].</w:t>
      </w:r>
    </w:p>
    <w:p>
      <w:pPr>
        <w:spacing w:after="40"/>
        <w:ind w:left="312" w:hanging="312"/>
      </w:pPr>
      <w:r>
        <w:t>2. Передать материалы лицу [___] способом [___].</w:t>
      </w:r>
    </w:p>
    <w:p>
      <w:pPr>
        <w:spacing w:after="40"/>
        <w:ind w:left="312" w:hanging="312"/>
      </w:pPr>
      <w:r>
        <w:t>3. Ограничить / предоставить доступ: [___].</w:t>
      </w:r>
    </w:p>
    <w:p>
      <w:pPr>
        <w:spacing w:after="40"/>
        <w:ind w:left="312" w:hanging="312"/>
      </w:pPr>
      <w:r>
        <w:t>4. Выполнить корректирующие действия до [___].</w:t>
      </w:r>
    </w:p>
    <w:p>
      <w:pPr>
        <w:spacing w:after="40"/>
        <w:ind w:left="312" w:hanging="312"/>
      </w:pPr>
      <w:r>
        <w:t>5. Сохранить оригиналы и контрольную копию в [___].</w:t>
      </w:r>
    </w:p>
    <w:p>
      <w:pPr>
        <w:pStyle w:val="Heading1"/>
      </w:pPr>
      <w:r>
        <w:t>Приложения</w:t>
      </w:r>
    </w:p>
    <w:p>
      <w:pPr>
        <w:spacing w:after="40"/>
        <w:ind w:left="312" w:hanging="312"/>
      </w:pPr>
      <w:r>
        <w:t>1. Опись файлов / документов.</w:t>
      </w:r>
    </w:p>
    <w:p>
      <w:pPr>
        <w:spacing w:after="40"/>
        <w:ind w:left="312" w:hanging="312"/>
      </w:pPr>
      <w:r>
        <w:t>2. Скриншоты / выгрузки / журналы.</w:t>
      </w:r>
    </w:p>
    <w:p>
      <w:pPr>
        <w:spacing w:after="40"/>
        <w:ind w:left="312" w:hanging="312"/>
      </w:pPr>
      <w:r>
        <w:t>3. Фото оборудования / носителя - при наличии.</w:t>
      </w:r>
    </w:p>
    <w:p>
      <w:pPr>
        <w:spacing w:after="40"/>
        <w:ind w:left="312" w:hanging="312"/>
      </w:pPr>
      <w:r>
        <w:t>4. Копии полномочий и основания действия.</w:t>
      </w:r>
    </w:p>
    <w:p>
      <w:pPr>
        <w:spacing w:after="40"/>
        <w:ind w:left="312" w:hanging="312"/>
      </w:pPr>
      <w:r>
        <w:t>5. Иные материалы: [___].</w:t>
      </w:r>
    </w:p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Составил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Принял / ознакомлен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 внутреннего расследования утечки персональных данных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