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6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ТРЕБОВАНИЕ О ПРЕДОСТАВЛЕНИИ ПИСЬМЕННЫХ ОБЪЯСНЕН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требование о предоставлении письменных объяснений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ТК РФ (статьи 192-193); Федеральный закон № 402-ФЗ; Федеральный закон № 98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о предоставлении письменных объяснений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