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390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КОМПЛЕКСНЫЙ ПЛАН УГОЛОВНОЙ, НАЛОГОВОЙ, КОРПОРАТИВНОЙ И БАНКРОТНОЙ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КОМПЛЕКСНЫЙ ПЛАН УГОЛОВНОЙ, НАЛОГОВОЙ, КОРПОРАТИВНОЙ И БАНКРОТНОЙ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Момент возникновения неплатежеспособности.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Экономическая обоснованность сделок и платежей.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предпринимательского риска и умышленных действий.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ГК РФ (статьи 1, 10, 53.1); Постановление Пленума ВС РФ от 15.11.2016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 уголовной, налоговой, корпоративной и банкротной защиты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