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380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21. Корпоративные, банкротные и уголовные риски</w:t>
            </w:r>
          </w:p>
        </w:tc>
      </w:tr>
    </w:tbl>
    <w:p>
      <w:pPr>
        <w:pStyle w:val="Title"/>
        <w:jc w:val="center"/>
      </w:pPr>
      <w:r>
        <w:t>ЗАКЛЮЧЕНИЕ О ЗАКОННОСТИ РАСПРЕДЕЛЕНИЯ ПРИБЫЛИ И ВЫПЛАТЫ ДИВИДЕНДОВ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Аналитическая оценка фактов, правовых рисков, доказательств и вариантов реагирования.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ГК РФ (статьи 1, 10, 53.1); Постановление Пленума ВС РФ от 15.11.2016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1. Поставленный вопрос</w:t>
      </w:r>
    </w:p>
    <w:p>
      <w:pPr>
        <w:ind w:firstLine="397"/>
      </w:pPr>
      <w:r>
        <w:rPr>
          <w:rFonts w:ascii="Times New Roman" w:hAnsi="Times New Roman"/>
          <w:sz w:val="22"/>
        </w:rPr>
        <w:t>Требуется оценить: заключение о законности распределения прибыли и выплаты дивидендов, определить подтвержденные факты, уязвимые места доказательственной базы и рекомендуемые действия для защиты интересов [организации / лица].</w:t>
      </w:r>
    </w:p>
    <w:p>
      <w:pPr>
        <w:pStyle w:val="Heading1"/>
      </w:pPr>
      <w:r>
        <w:t>2. Исходные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приложения, акты, накладные и иные первичные документы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банковские выписки, платежные поручения и бухгалтерские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деловая переписка и протоколы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процессуальные документы, запросы и ответы органов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объяснения лиц, участвовавших в принятии и исполнении решения</w:t>
      </w:r>
    </w:p>
    <w:p>
      <w:pPr>
        <w:pStyle w:val="Heading1"/>
      </w:pPr>
      <w:r>
        <w:t>3. Установленные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По представленным материалам установлено: [последовательно изложить хронологию]. Отдельно указываются факты, подтвержденные независимыми источниками, и сведения, основанные только на объяснениях заинтересованных лиц.</w:t>
      </w:r>
    </w:p>
    <w:p>
      <w:pPr>
        <w:pStyle w:val="Heading1"/>
      </w:pPr>
      <w:r>
        <w:t>4. Правовой анализ</w:t>
      </w:r>
    </w:p>
    <w:p>
      <w:pPr>
        <w:ind w:firstLine="397"/>
      </w:pPr>
      <w:r>
        <w:rPr>
          <w:rFonts w:ascii="Times New Roman" w:hAnsi="Times New Roman"/>
          <w:sz w:val="22"/>
        </w:rPr>
        <w:t>Оценка проводится с учетом: Конституция РФ (статьи 34, 45, 46, 48, 51); УПК РФ в действующей редакции; ГК РФ (статьи 1, 10, 53.1); Постановление Пленума ВС РФ от 15.11.2016 № 48. Для уголовно-правового вывода необходимо установить деяние конкретного лица, форму вины, причинную связь и иные обязательные признаки соответствующего состава преступления. Наличие экономического спора или неблагоприятного результата не заменяет доказывание умысла.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решение: [анализ фактов, документов и контраргументов].</w:t>
      </w:r>
    </w:p>
    <w:p>
      <w:pPr>
        <w:pStyle w:val="Heading1"/>
      </w:pPr>
      <w:r>
        <w:t>5. Доказательственная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Тезис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Подтверждающие материалы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Пробел / риск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Действие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Точное описание события, дат, участников и документов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Выделение подтвержденных фактов и спорных предположений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Перечень доказательств и конкретное управленческое или процессуальное решение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</w:tbl>
    <w:p>
      <w:pPr>
        <w:pStyle w:val="Heading1"/>
      </w:pPr>
      <w:r>
        <w:t>6. Выводы и рекомендации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Сильные стороны позиции: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Критические пробелы: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Неотложные действия в течение 24 часов: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Действия в течение 10 дней: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Документы, которые необходимо подготовить: [___].</w:t>
      </w:r>
    </w:p>
    <w:p/>
    <w:p>
      <w:r>
        <w:rPr>
          <w:rFonts w:ascii="Times New Roman" w:hAnsi="Times New Roman"/>
          <w:sz w:val="20"/>
        </w:rPr>
        <w:t>Подготовил: __________________ / [Ф.И.О.] /    «___» __________ 2026 г.</w:t>
      </w:r>
    </w:p>
    <w:p>
      <w:r>
        <w:rPr>
          <w:rFonts w:ascii="Times New Roman" w:hAnsi="Times New Roman"/>
          <w:sz w:val="20"/>
        </w:rPr>
        <w:t>Согласовал: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законности распределения прибыли и выплаты дивидендов</dc:title>
  <dc:subject>21. Корпоративные, банкротные и уголовные риски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