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358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ЗАЯВЛЕНИЕ О ХИЩЕНИИ ДЕНЕЖНЫХ СРЕДСТВ РАБОТНИКОМ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ХИЩЕНИИ ДЕНЕЖНЫХ СРЕДСТВ РАБОТНИКОМ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Зарегистрировать сообщение в установленном порядке и выдать документ, подтверждающий его принятие.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Провести полную проверку изложенных обстоятельств, истребовать указанные документы и опросить названных лиц.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Принять законное и мотивированное решение и направить его копию заявителю.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Рассмотреть вопрос о признании организации потерпевшей и обеспечении возмещения ущерба.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хищении денежных средств работником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