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ДЕЛА ЗА ОТСУТСТВИЕМ СОБЫТИЯ ПРЕСТУПЛЕНИЯ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ДЕЛА ЗА ОТСУТСТВИЕМ СОБЫТИЯ ПРЕСТУПЛЕНИЯ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за отсутствием события преступления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