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ХОДАТАЙСТВО О ПРЕКРАЩЕНИИ УГОЛОВНОГО ПРЕСЛЕДОВАНИЯ ПОСЛЕ ВОЗМЕЩЕНИЯ УЩЕРБА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УГОЛОВНОГО ПРЕСЛЕДОВАНИЯ ПОСЛЕ ВОЗМЕЩЕНИЯ УЩЕРБА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уголовного преследования после возмещения ущерба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