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285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ЗАКЛЮЧЕНИЕ ОБ ОШИБКАХ МЕТОДИКИ РАСЧЕТА УЩЕРБА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об ошибках методики расчета ущерба,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УПК РФ (статьи 57, 58, 195-207).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Методика расчета прямого действительного ущерба: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двойного счета и предположительных потерь: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каждой суммы с конкретным действием: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Связь имущества с предметом расследования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Соразмерность ограничения предполагаемому ущербу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Влияние ареста на зарплату, налоги и непрерывность деятельности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Методика расчета прямого действительного ущерба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Исключение двойного счета и предположительных потерь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об ошибках методики расчета ущерба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