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238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ХОДАТАЙСТВО О РАЗРЕШЕНИИ ВЫПЛАТЫ ЗАРАБОТНОЙ ПЛАТЫ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РАЗРЕШЕНИИ ВЫПЛАТЫ ЗАРАБОТНОЙ ПЛАТЫ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разрешении выплаты заработной платы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