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232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13. Арест имущества и денежных средств</w:t>
            </w:r>
          </w:p>
        </w:tc>
      </w:tr>
    </w:tbl>
    <w:p>
      <w:pPr>
        <w:pStyle w:val="Title"/>
        <w:jc w:val="center"/>
      </w:pPr>
      <w:r>
        <w:t>ВОЗРАЖЕНИЯ ПРОТИВ АРЕСТА ДЕНЕЖНЫХ СРЕДСТВ НА БАНКОВСКИХ СЧЕТАХ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Письменное опровержение доводов стороны обвинения, заявителя либо иного участника производства.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115, 115.1, 165);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обстоятельства; правоустанавливающие документы; выписки банка и бухгалтерские регистры; оценка последствий ограничения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ВОЗРАЖЕНИЯ ПРОТИВ АРЕСТА ДЕНЕЖНЫХ СРЕДСТВ НА БАНКОВСКИХ СЧЕТАХ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Связь имущества с предметом расследования.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Соразмерность ограничения предполагаемому ущербу.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Влияние ареста на зарплату, налоги и непрерывность деятельности.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115, 115.1, 165);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Отказать в удовлетворении заявленного требования / представления в оспариваемой части.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Учесть изложенные возражения и приложенные доказательства при принятии решения.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Не использовать предположения и документы, полученные с нарушением закона, в качестве основания ограничения прав.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ареста денежных средств на банковских счетах</dc:title>
  <dc:subject>13. Арест имущества и денежных средств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