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231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13. Арест имущества и денежных средств</w:t>
            </w:r>
          </w:p>
        </w:tc>
      </w:tr>
    </w:tbl>
    <w:p>
      <w:pPr>
        <w:pStyle w:val="Title"/>
        <w:jc w:val="center"/>
      </w:pPr>
      <w:r>
        <w:t>ВОЗРАЖЕНИЯ ПРОТИВ НАЛОЖЕНИЯ АРЕСТА НА ИМУЩЕСТВО КОМПАНИИ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Письменное опровержение доводов стороны обвинения, заявителя либо иного участника производства.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115, 115.1, 165);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ВОЗРАЖЕНИЯ ПРОТИВ НАЛОЖЕНИЯ АРЕСТА НА ИМУЩЕСТВО КОМПАНИИ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Связь имущества с предметом расследования.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Соразмерность ограничения предполагаемому ущербу.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Влияние ареста на зарплату, налоги и непрерывность деятельности.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115, 115.1, 165);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Отказать в удовлетворении заявленного требования / представления в оспариваемой части.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Учесть изложенные возражения и приложенные доказательства при принятии решения.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Не использовать предположения и документы, полученные с нарушением закона, в качестве основания ограничения прав.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наложения ареста на имущество компании</dc:title>
  <dc:subject>13. Арест имущества и денежных средств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