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228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12. Задержание и меры пресечения</w:t>
            </w:r>
          </w:p>
        </w:tc>
      </w:tr>
    </w:tbl>
    <w:p>
      <w:pPr>
        <w:pStyle w:val="Title"/>
        <w:jc w:val="center"/>
      </w:pPr>
      <w:r>
        <w:t>АПЕЛЛЯЦИОННАЯ ЖАЛОБА НА ЗАКЛЮЧЕНИЕ ПОД СТРАЖУ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 для предупреждения, фиксации или разрешения уголовно-правового риска в деятельности компании.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91-110); Постановление Пленума ВС РФ от 19.12.2013 № 41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АПЕЛЛЯЦИОННАЯ ЖАЛОБА НА ЗАКЛЮЧЕНИЕ ПОД СТРАЖУ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Наличие конкретных рисков, предусмотренных упк рф.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Возможность применения более мягкой меры.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Предпринимательский характер деятельности и социальные связи.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91-110); Постановление Пленума ВС РФ от 19.12.2013 № 41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Признать обжалуемое решение, действие или бездействие незаконным и необоснованным.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Отменить обжалуемое постановление либо обязать устранить допущенное нарушение.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Рассмотреть и проверить все приложенные доказательства, дать мотивированный ответ по каждому существенному доводу.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копию принятого решения заявителю и его представителю.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Апелляционная жалоба на заключение под стражу</dc:title>
  <dc:subject>12. Задержание и меры пресечения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