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ЖАЛОБА НА ОБЫСК С НАРУШЕНИЕМ ТЕРРИТОРИАЛЬНОЙ ИЛИ ПРОЦЕССУАЛЬНОЙ КОМПЕТЕНЦИИ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ОБЫСК С НАРУШЕНИЕМ ТЕРРИТОРИАЛЬНОЙ ИЛИ ПРОЦЕССУАЛЬНОЙ КОМПЕТЕНЦИИ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164-170, 182-183); УПК РФ (статья 164.1 - при применимости)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обыск с нарушением территориальной или процессуальной компетенции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