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115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06. Решения по результатам доследственной проверки</w:t>
            </w:r>
          </w:p>
        </w:tc>
      </w:tr>
    </w:tbl>
    <w:p>
      <w:pPr>
        <w:pStyle w:val="Title"/>
        <w:jc w:val="center"/>
      </w:pPr>
      <w:r>
        <w:t>ХОДАТАЙСТВО О СОХРАНЕНИИ ДОКАЗАТЕЛЬСТВ ПОСЛЕ ОКОНЧАНИЯ ПРОВЕРКИ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СОХРАНЕНИИ ДОКАЗАТЕЛЬСТВ ПОСЛЕ ОКОНЧАНИЯ ПРОВЕРКИ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сохранении доказательств после окончания проверки</dc:title>
  <dc:subject>06. Решения по результатам доследственной проверки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