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112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06. Решения по результатам доследственной проверки</w:t>
            </w:r>
          </w:p>
        </w:tc>
      </w:tr>
    </w:tbl>
    <w:p>
      <w:pPr>
        <w:pStyle w:val="Title"/>
        <w:jc w:val="center"/>
      </w:pPr>
      <w:r>
        <w:t>ЖАЛОБА РУКОВОДИТЕЛЮ СЛЕДСТВЕННОГО ОРГАНА НА ОТКАЗ В ВОЗБУЖДЕНИИ ДЕЛА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119-125, 140-145);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РУКОВОДИТЕЛЮ СЛЕДСТВЕННОГО ОРГАНА НА ОТКАЗ В ВОЗБУЖДЕНИИ ДЕЛА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119-125, 140-145);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руководителю следственного органа на отказ в возбуждении дела</dc:title>
  <dc:subject>06. Решения по результатам доследственной проверки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