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ИСК О ВЗЫСКАНИИ НЕОСНОВАТЕЛЬНОГО ОБОГАЩЕНИЯ С АФФИЛИРОВАННОГО ЛИЦА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Взыскать с ответчика государственную пошлину и иные судебные расходы.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8. Доверенность или иной документ о полномочиях представителя.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9. Оспариваемый договор и документы его исполнения.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10. Бухгалтерская отчётность и расчёт стоимости активов.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11. Отчёт оценщика / заключение специалиста о рыночной стоимости.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12. Документы об аффилированности и движении денежных средств.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3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