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ОТЗЫВ НА ИСК ОБ ОСПАРИВАНИИ КРУПНОЙ СДЕЛКИ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Обществом заключена сделка от «___» _________ 20__ года № [___] с [контрагент]. Стоимость предмета сделки составляет [___] руб., что соответствует [___] % балансовой стоимости активов общества / сделка совершена с лицом, заинтересованным в её совершении.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Необходимое корпоративное согласие не получено либо получено на основании неполной информации. Сделка повлекла неблагоприятные последствия: отчуждение существенного актива, возникновение несоразмерного обязательства, обеспечение чужого долга либо передачу имущества по цене, существенно отклоняющейся от рыночной.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Крупные сделки и сделки с заинтересованностью регулируются статьями 45–46 Закона № 14-ФЗ и статьями 78–84 Закона № 208-ФЗ. Применяются также статьи 173.1 и 174 ГК РФ с учётом специальных условий признания сделки недействительной.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Пленума Верховного Суда РФ от 26.06.2018 № 27 разъясняет признаки крупной сделки, обычной хозяйственной деятельности, заинтересованности, осведомлённости контрагента и годичный срок исковой давности. Одного отсутствия согласия обычно недостаточно: требуется доказать предусмотренные законом условия и нарушение интересов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заявленных требований в полном объёме / в соответствующей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Приобщить к материалам дела представленные ответчиком документы и учесть изложенные возражения.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истца судебные расходы ответчика после представления подтверждающих документов.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