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НАЗНАЧЕНИИ ФИНАНСОВО-ЭКОНОМИЧЕСКОЙ ЭКСПЕРТИЗЫ РАЗМЕРА УБЫТКОВ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по делу судебную финансово-экономическую экспертизу.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Поставить перед экспертом вопросы, изложенные в приложении к ходатайству, в том числе о [конкретный предмет исследования].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Поручить проведение экспертизы [экспертное учреждение] либо определить учреждение по усмотрению суда; установить срок и порядок внесения оплаты.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Предоставить эксперту материалы дела и истребованные оригиналы документов, необходимые для исследования.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Предлагаемые вопросы эксперту.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Сведения об экспертной организации и предварительная стоимость исследования.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Оригиналы и сравнительные материалы, необходимые для экспертизы.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