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ВЗЫСКАНИИ УБЫТКОВ С ЧЛЕНОВ СОВЕТА ДИРЕКТОРОВ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период с «___» _________ 20__ года по «___» _________ 20__ года ответчик, осуществляя полномочия руководителя или фактически определяя действия общества, совершил действия (допустил бездействие), не отвечающие обычным условиям делового оборота и интересам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результате общество понесло имущественные потери в размере [___] руб., включая [реальный ущерб, упущенную выгоду, налоговые санкции, стоимость утраченного имущества, расходы на восстановление документов]. Размер и причинная связь подтверждаются первичными документами, заключением специалиста и движением денежных средств.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статье 53.1 ГК РФ лицо, уполномоченное выступать от имени юридического лица, обязано действовать добросовестно и разумно и возмещает причинённые по его вине убытки. Для ООО специальное основание содержится в статье 44 Закона № 14-ФЗ, для АО – в статье 71 Закона № 208-ФЗ.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спора оцениваются конфликт интересов, сокрытие информации, отклонение от обычных условий оборота, отсутствие деловой цели, причинная связь и размер потерь. Обычный предпринимательский риск не образует ответственности сам по себе; ответчик вправе раскрыть разумную деловую мотивацию.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Взыскать с ответчика в пользу [общества] убытки в размере [___] руб.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проценты / иные предусмотренные законом суммы по расчёту, если имеются основания.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Уведомления о собрании и доказательства их направления.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Список участников / акционеров, регистрационный лист, бюллетени и протокол.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Материалы повестки и документы об удостоверении решения.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