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ОБЩЕСТВА О ВЗЫСКАНИИ УБЫТКОВ С БЫВШЕГО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