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О СОЗЫВЕ СОБРАНИЯ ДЛЯ ПРЕКРАЩЕНИЯ ПОЛНОМОЧИЙ ДИРЕКТОРА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Сведения о лице, осуществляющем функции единоличного исполнительного органа, оспариваются. Основанием конфликта является решение от «___» _________ 20__ года, принятое [с нарушением порядка созыва / без кворума / на основании поддельного протокола / с превышением компетенции].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неопределённости создаёт риск заключения сделок, распоряжения денежными средствами, изменения электронных доступов и утраты корпоративной документации. Требуется определить законного руководителя и обеспечить передачу дел.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Полномочия единоличного исполнительного органа возникают и прекращаются на основании решения компетентного органа общества и подлежат отражению в ЕГРЮЛ. В ООО применяются статьи 32, 33, 40 и 43 Закона № 14-ФЗ, в АО – соответствующие положения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Лицо, полномочия которого прекращены, обязано передать обществу документацию, имущество и доступы. Публичная достоверность ЕГРЮЛ не легализует корпоративное решение, принятое с существенным нарушением закона.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