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РЕГИСТРАТОРУ СОВЕРШАТЬ ОПЕРАЦИИ С АКЦИЯМИ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