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БУХГАЛТЕРСКОЙ И НАЛОГОВОЙ ОТЧЁТНОСТИ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