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ХОДАТАЙСТВО О ЗАПРЕТЕ ОТЧУЖДЕНИЯ ДОЛИ В УСТАВНОМ КАПИТАЛЕ ОБЩЕСТВА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Между участниками общества возник корпоративный конфликт. По имеющимся сведениям, оппоненты предпринимают действия, способные до рассмотрения спора изменить состав участников, сведения о руководителе, принадлежность активов либо состояние банковских счетов. Риск подтверждается [перепиской, проектами решений, уведомлениями ФНС, выписками, нотариальными документами, сведениями банка].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Без оперативного закрепления существующего положения исполнение будущего судебного акта может стать невозможным или существенно затруднительным. Запрашиваемая мера непосредственно связана с предметом будущего или уже заявленного требования, носит временный характер и не предрешает исход спора.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Статьи 90–94 и 99 АПК РФ допускают принятие срочных обеспечительных мер, в том числе до предъявления иска, если непринятие мер затруднит или сделает невозможным исполнение судебного акта либо причинит заявителю значительный ущерб. В корпоративных спорах мера должна быть связана с предметом требования, соразмерна ему и не должна фактически парализовать законную деятельность общества.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Корпоративные споры относятся к специальной категории дел по статьям 225.1–225.9 АПК РФ. Суд вправе запретить органам юридического лица, участникам, регистрирующим органам, держателю реестра и иным лицам совершать конкретные действия, связанные с предметом конфликта.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Принять обеспечительные меры и запретить совершение действий в отношении [конкретные регистрационные действия, имущество, доля, акции, банковские операции] до вступления в законную силу итогового судебного акта.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Направить определение для немедленного исполнения в [ФНС / банк / регистратор / Росреестр / общество].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Выдать исполнительный лист либо электронный исполнительный документ, если это требуется для исполнения меры.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Документы о приобретении и оплате доли.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Нотариальные документы и регистрационные формы.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11. Бухгалтерская отчётность и расчёт стоимости чистых активов – при необходимости.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