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РЕШЕНИЯ ОБЩЕГО СОБРАНИЯ УЧАСТНИКОВ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