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ТРЕБОВАНИЕ О СОЗЫВЕ ПОВТОРНОГО СОБРАНИЯ ИЗ-ЗА ОТСУТСТВИЯ КВОРУМА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Необходимость корпоративного действия вызвана вопросами, требующими решения общего собрания: [прекращение полномочий директора, утверждение сделки, предоставление документов, изменение устава, распределение прибыли, избрание органов управления]. Инициатор действует в пределах компетенции, предусмотренной уставом и Законом об ООО.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исключения последующих споров необходимо соблюсти порядок созыва, сроки уведомления, способ направления материалов, правила регистрации участников, определения кворума и оформления итогов голосования. В документе предусмотрены поля для отражения этих обстоятельств.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32–37 Федерального закона № 14-ФЗ регулируют компетенцию, созыв, проведение и оформление решений общего собрания участников ООО. Устав может конкретизировать порядок, но не вправе лишать участника установленных законом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65.2 и 67.1 ГК РФ закрепляют право участника участвовать в управлении корпорацией и требования к подтверждению решений. Соблюдение порядка уведомления, кворума, голосования и удостоверения решения снижает риск его последующего оспаривания.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