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ХОДАТАЙСТВО О ЗАПРЕТЕ ФНС РЕГИСТРИРОВАТЬ ИЗМЕНЕНИЯ В ЕГРЮЛ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Между участниками общества возник корпоративный конфликт. По имеющимся сведениям, оппоненты предпринимают действия, способные до рассмотрения спора изменить состав участников, сведения о руководителе, принадлежность активов либо состояние банковских счетов. Риск подтверждается [перепиской, проектами решений, уведомлениями ФНС, выписками, нотариальными документами, сведениями банка].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Без оперативного закрепления существующего положения исполнение будущего судебного акта может стать невозможным или существенно затруднительным. Запрашиваемая мера непосредственно связана с предметом будущего или уже заявленного требования, носит временный характер и не предрешает исход спора.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90–94 и 99 АПК РФ допускают принятие срочных обеспечительных мер, в том числе до предъявления иска, если непринятие мер затруднит или сделает невозможным исполнение судебного акта либо причинит заявителю значительный ущерб. В корпоративных спорах мера должна быть связана с предметом требования, соразмерна ему и не должна фактически парализовать законную деятельность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Корпоративные споры относятся к специальной категории дел по статьям 225.1–225.9 АПК РФ. Суд вправе запретить органам юридического лица, участникам, регистрирующим органам, держателю реестра и иным лицам совершать конкретные действия, связанные с предметом конфликта.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Принять обеспечительные меры и запретить совершение действий в отношении [конкретные регистрационные действия, имущество, доля, акции, банковские операции] до вступления в законную силу итогового судебного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определение для немедленного исполнения в [ФНС / банк / регистратор / Росреестр / общество].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Выдать исполнительный лист либо электронный исполнительный документ, если это требуется для исполнения меры.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